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  <w:bookmarkStart w:id="0" w:name="_GoBack"/>
      <w:bookmarkEnd w:id="0"/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8D657D">
      <w:pPr>
        <w:pStyle w:val="Sinespaciado"/>
        <w:ind w:left="0"/>
        <w:jc w:val="both"/>
        <w:rPr>
          <w:color w:val="999999"/>
          <w:lang w:val="es-ES"/>
        </w:rPr>
      </w:pPr>
      <w:r w:rsidRPr="008D657D">
        <w:rPr>
          <w:noProof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2" o:spid="_x0000_s1026" type="#_x0000_t202" style="position:absolute;left:0;text-align:left;margin-left:57.1pt;margin-top:366.8pt;width:453pt;height:101.25pt;z-index:251661312;visibility:visible;mso-width-percent:734;mso-position-horizontal-relative:page;mso-position-vertical-relative:page;mso-width-percent:734;v-text-anchor:bottom" fillcolor="#00b0f0" stroked="f" strokeweight=".5pt">
            <v:textbox inset="0,0,0,0">
              <w:txbxContent>
                <w:sdt>
                  <w:sdtPr>
                    <w:rPr>
                      <w:caps/>
                      <w:color w:val="FFFFFF" w:themeColor="background1"/>
                      <w:sz w:val="32"/>
                      <w:szCs w:val="28"/>
                      <w:lang w:val="es-ES"/>
                    </w:rPr>
                    <w:alias w:val="Aulumno"/>
                    <w:tag w:val=""/>
                    <w:id w:val="440651163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:rsidR="00401E9D" w:rsidRPr="00401E9D" w:rsidRDefault="00401E9D" w:rsidP="00401E9D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401E9D">
                        <w:rPr>
                          <w:caps/>
                          <w:color w:val="FFFFFF" w:themeColor="background1"/>
                          <w:sz w:val="32"/>
                          <w:szCs w:val="28"/>
                          <w:lang w:val="es-ES"/>
                        </w:rPr>
                        <w:t>cENTRO:VILAS ALBORADACURSO:5º EDUCACIÓN</w:t>
                      </w:r>
                      <w:r>
                        <w:rPr>
                          <w:caps/>
                          <w:color w:val="FFFFFF" w:themeColor="background1"/>
                          <w:sz w:val="32"/>
                          <w:szCs w:val="28"/>
                          <w:lang w:val="es-ES"/>
                        </w:rPr>
                        <w:t xml:space="preserve"> PRIMARIA</w:t>
                      </w:r>
                      <w:r w:rsidRPr="00401E9D">
                        <w:rPr>
                          <w:caps/>
                          <w:color w:val="FFFFFF" w:themeColor="background1"/>
                          <w:sz w:val="32"/>
                          <w:szCs w:val="28"/>
                          <w:lang w:val="es-ES"/>
                        </w:rPr>
                        <w:t xml:space="preserve"> MATERIA: </w:t>
                      </w:r>
                      <w:r>
                        <w:rPr>
                          <w:caps/>
                          <w:color w:val="FFFFFF" w:themeColor="background1"/>
                          <w:sz w:val="32"/>
                          <w:szCs w:val="28"/>
                          <w:lang w:val="es-ES"/>
                        </w:rPr>
                        <w:t>CIENCIAS NATURAIS</w:t>
                      </w:r>
                    </w:p>
                  </w:sdtContent>
                </w:sdt>
                <w:p w:rsidR="00401E9D" w:rsidRPr="00DD08CB" w:rsidRDefault="00401E9D" w:rsidP="00401E9D">
                  <w:pPr>
                    <w:pStyle w:val="Sinespaciado"/>
                    <w:ind w:left="142"/>
                    <w:rPr>
                      <w:color w:val="FFFFFF" w:themeColor="background1"/>
                      <w:sz w:val="32"/>
                      <w:szCs w:val="32"/>
                      <w:lang w:val="es-E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  <w:lang w:val="es-ES"/>
                    </w:rPr>
                    <w:t>DEPARTAMENTO</w:t>
                  </w:r>
                  <w:r w:rsidRPr="00DD08CB">
                    <w:rPr>
                      <w:color w:val="FFFFFF" w:themeColor="background1"/>
                      <w:sz w:val="32"/>
                      <w:szCs w:val="32"/>
                      <w:lang w:val="es-ES"/>
                    </w:rPr>
                    <w:t>:</w:t>
                  </w:r>
                </w:p>
                <w:p w:rsidR="00401E9D" w:rsidRPr="005D52C9" w:rsidRDefault="00401E9D" w:rsidP="00401E9D">
                  <w:pPr>
                    <w:pStyle w:val="Sinespaciado"/>
                    <w:ind w:left="142"/>
                    <w:rPr>
                      <w:color w:val="FFFFFF" w:themeColor="background1"/>
                      <w:sz w:val="32"/>
                      <w:szCs w:val="32"/>
                      <w:lang w:val="es-ES"/>
                    </w:rPr>
                  </w:pPr>
                  <w:r w:rsidRPr="005D52C9">
                    <w:rPr>
                      <w:color w:val="FFFFFF" w:themeColor="background1"/>
                      <w:sz w:val="32"/>
                      <w:szCs w:val="32"/>
                      <w:lang w:val="es-ES"/>
                    </w:rPr>
                    <w:t>DATA:</w:t>
                  </w:r>
                </w:p>
              </w:txbxContent>
            </v:textbox>
            <w10:wrap type="square" anchorx="page" anchory="page"/>
          </v:shape>
        </w:pict>
      </w: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401E9D">
      <w:pPr>
        <w:pStyle w:val="Sinespaciado"/>
        <w:ind w:left="0"/>
        <w:jc w:val="both"/>
        <w:rPr>
          <w:color w:val="999999"/>
          <w:lang w:val="es-ES"/>
        </w:rPr>
      </w:pPr>
    </w:p>
    <w:p w:rsidR="00401E9D" w:rsidRDefault="008D657D">
      <w:pPr>
        <w:pStyle w:val="Sinespaciado"/>
        <w:ind w:left="0"/>
        <w:jc w:val="both"/>
        <w:rPr>
          <w:color w:val="999999"/>
          <w:lang w:val="es-ES"/>
        </w:rPr>
      </w:pPr>
      <w:r w:rsidRPr="008D657D">
        <w:rPr>
          <w:noProof/>
          <w:lang w:eastAsia="es-ES"/>
        </w:rPr>
        <w:pict>
          <v:shape id="Cuadro de texto 113" o:spid="_x0000_s1027" type="#_x0000_t202" style="position:absolute;left:0;text-align:left;margin-left:56.7pt;margin-top:80.65pt;width:443.25pt;height:69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" fillcolor="#00b0f0" stroked="f" strokeweight=".5pt">
            <v:textbox inset="0,0,0,0">
              <w:txbxContent>
                <w:p w:rsidR="00401E9D" w:rsidRPr="00401E9D" w:rsidRDefault="008D657D" w:rsidP="00401E9D">
                  <w:pPr>
                    <w:pStyle w:val="Sinespaciado"/>
                    <w:ind w:left="567"/>
                    <w:rPr>
                      <w:caps/>
                      <w:color w:val="FFFFFF" w:themeColor="background1"/>
                      <w:sz w:val="52"/>
                      <w:szCs w:val="52"/>
                      <w:lang w:val="es-ES"/>
                    </w:rPr>
                  </w:pPr>
                  <w:sdt>
                    <w:sdtPr>
                      <w:rPr>
                        <w:caps/>
                        <w:color w:val="FFFFFF" w:themeColor="background1"/>
                        <w:sz w:val="52"/>
                        <w:szCs w:val="52"/>
                        <w:lang w:val="es-ES" w:eastAsia="en-US"/>
                      </w:rPr>
                      <w:alias w:val="Título"/>
                      <w:tag w:val=""/>
                      <w:id w:val="-13155614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Content>
                      <w:r w:rsidR="00401E9D" w:rsidRPr="00CC7451">
                        <w:rPr>
                          <w:rFonts w:hint="eastAsia"/>
                          <w:caps/>
                          <w:color w:val="FFFFFF" w:themeColor="background1"/>
                          <w:sz w:val="52"/>
                          <w:szCs w:val="52"/>
                          <w:lang w:val="es-ES" w:eastAsia="en-US"/>
                        </w:rPr>
                        <w:t>ADAPTACIÓN DA PROGRAMACIÓN DIDÁCTICA. CURSO 2019/2020</w:t>
                      </w:r>
                    </w:sdtContent>
                  </w:sdt>
                </w:p>
                <w:p w:rsidR="00401E9D" w:rsidRPr="00943971" w:rsidRDefault="00401E9D" w:rsidP="00401E9D">
                  <w:pPr>
                    <w:pStyle w:val="Sinespaciado"/>
                    <w:ind w:left="1276"/>
                    <w:jc w:val="right"/>
                    <w:rPr>
                      <w:smallCaps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A176E" w:rsidRPr="00401E9D" w:rsidRDefault="00A94E01">
      <w:pPr>
        <w:pStyle w:val="Sinespaciado"/>
        <w:ind w:left="0"/>
        <w:jc w:val="both"/>
        <w:rPr>
          <w:color w:val="999999"/>
          <w:lang w:val="es-ES"/>
        </w:rPr>
      </w:pPr>
      <w:r>
        <w:rPr>
          <w:color w:val="999999"/>
          <w:lang w:val="es-ES"/>
        </w:rPr>
        <w:t>Instrucións do 27 de abril de 2020, da Dirección Xeral de Educación, Formación Profesional e Innovación Educativa para o desenvolvemento do terceiro trimestre do curso académico 2019/20, nos centros docentes da Comunidade Autónoma de Galicia.</w:t>
      </w:r>
    </w:p>
    <w:p w:rsidR="003A176E" w:rsidRDefault="003A176E">
      <w:pPr>
        <w:pStyle w:val="Sinespaciado"/>
        <w:pageBreakBefore/>
        <w:ind w:left="0"/>
        <w:jc w:val="both"/>
        <w:rPr>
          <w:color w:val="404040"/>
          <w:sz w:val="24"/>
          <w:szCs w:val="24"/>
          <w:lang w:val="es-ES"/>
        </w:rPr>
      </w:pPr>
    </w:p>
    <w:p w:rsidR="003A176E" w:rsidRDefault="003A176E">
      <w:pPr>
        <w:pStyle w:val="Standard"/>
        <w:rPr>
          <w:rFonts w:ascii="Calibri" w:eastAsia="Times New Roman" w:hAnsi="Calibri" w:cs="Calibri"/>
          <w:b/>
          <w:bCs/>
          <w:color w:val="00000A"/>
          <w:lang w:eastAsia="es-ES"/>
        </w:rPr>
      </w:pPr>
    </w:p>
    <w:p w:rsidR="003A176E" w:rsidRDefault="00A94E01">
      <w:pPr>
        <w:pStyle w:val="Textbody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A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color w:val="00000A"/>
          <w:szCs w:val="32"/>
          <w:lang w:eastAsia="es-ES"/>
        </w:rPr>
        <w:t>ÍNDICE</w:t>
      </w:r>
    </w:p>
    <w:p w:rsidR="003A176E" w:rsidRDefault="003A176E">
      <w:pPr>
        <w:pStyle w:val="Textbody"/>
        <w:spacing w:after="0"/>
        <w:rPr>
          <w:rFonts w:ascii="Calibri" w:hAnsi="Calibri"/>
          <w:color w:val="FF0000"/>
        </w:rPr>
      </w:pPr>
    </w:p>
    <w:p w:rsidR="003A176E" w:rsidRDefault="00A94E0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1.Estándares de aprendizaxe e competencias imprescindibles.</w:t>
      </w:r>
    </w:p>
    <w:p w:rsidR="003A176E" w:rsidRDefault="003A176E">
      <w:pPr>
        <w:pStyle w:val="Textbody"/>
        <w:spacing w:after="0"/>
        <w:rPr>
          <w:rFonts w:ascii="Calibri" w:hAnsi="Calibri"/>
        </w:rPr>
      </w:pPr>
    </w:p>
    <w:p w:rsidR="003A176E" w:rsidRDefault="00A94E0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2.Avaliación e cualificación.</w:t>
      </w:r>
    </w:p>
    <w:p w:rsidR="003A176E" w:rsidRDefault="003A176E">
      <w:pPr>
        <w:pStyle w:val="Textbody"/>
        <w:spacing w:after="0"/>
        <w:rPr>
          <w:rFonts w:ascii="Calibri" w:hAnsi="Calibri"/>
          <w:b/>
        </w:rPr>
      </w:pPr>
    </w:p>
    <w:p w:rsidR="003A176E" w:rsidRDefault="00A94E01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3.Metodoloxía e actividades do 3º trimestre (recuperación, reforzo, repaso, e no seu caso ampliación)</w:t>
      </w:r>
    </w:p>
    <w:p w:rsidR="003A176E" w:rsidRDefault="003A176E">
      <w:pPr>
        <w:pStyle w:val="Textbody"/>
        <w:spacing w:after="0"/>
        <w:ind w:left="1068"/>
        <w:rPr>
          <w:rFonts w:ascii="Calibri" w:hAnsi="Calibri"/>
        </w:rPr>
      </w:pPr>
    </w:p>
    <w:p w:rsidR="003A176E" w:rsidRDefault="00A94E0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  <w:b/>
        </w:rPr>
        <w:t>Información e publicidade.</w:t>
      </w:r>
    </w:p>
    <w:p w:rsidR="003A176E" w:rsidRDefault="003A176E">
      <w:pPr>
        <w:pStyle w:val="Textbody"/>
        <w:rPr>
          <w:rFonts w:ascii="Calibri" w:hAnsi="Calibri"/>
        </w:rPr>
      </w:pPr>
    </w:p>
    <w:p w:rsidR="003A176E" w:rsidRDefault="00A94E01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  <w:r>
        <w:rPr>
          <w:rFonts w:ascii="Calibri" w:eastAsia="Times New Roman" w:hAnsi="Calibri" w:cs="Arial"/>
          <w:bCs/>
          <w:color w:val="00000A"/>
          <w:szCs w:val="32"/>
          <w:lang w:eastAsia="es-ES"/>
        </w:rPr>
        <w:tab/>
      </w:r>
    </w:p>
    <w:p w:rsidR="003A176E" w:rsidRDefault="003A176E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</w:p>
    <w:p w:rsidR="003A176E" w:rsidRDefault="003A176E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</w:p>
    <w:p w:rsidR="003A176E" w:rsidRDefault="003A176E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</w:p>
    <w:p w:rsidR="003A176E" w:rsidRDefault="003A176E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</w:p>
    <w:p w:rsidR="003A176E" w:rsidRDefault="003A176E">
      <w:pPr>
        <w:pStyle w:val="Standard"/>
        <w:rPr>
          <w:rFonts w:ascii="Calibri" w:eastAsia="Times New Roman" w:hAnsi="Calibri" w:cs="Arial"/>
          <w:bCs/>
          <w:color w:val="00000A"/>
          <w:szCs w:val="32"/>
          <w:lang w:eastAsia="es-ES"/>
        </w:rPr>
      </w:pPr>
    </w:p>
    <w:p w:rsidR="003A176E" w:rsidRDefault="003A176E">
      <w:pPr>
        <w:pStyle w:val="Standard"/>
        <w:rPr>
          <w:rFonts w:ascii="Calibri" w:hAnsi="Calibri"/>
        </w:rPr>
        <w:sectPr w:rsidR="003A176E">
          <w:footerReference w:type="default" r:id="rId7"/>
          <w:pgSz w:w="11906" w:h="16838"/>
          <w:pgMar w:top="1134" w:right="1134" w:bottom="1474" w:left="1134" w:header="720" w:footer="1134" w:gutter="0"/>
          <w:cols w:space="720"/>
        </w:sectPr>
      </w:pPr>
    </w:p>
    <w:tbl>
      <w:tblPr>
        <w:tblW w:w="45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7"/>
        <w:gridCol w:w="2268"/>
      </w:tblGrid>
      <w:tr w:rsidR="003A176E" w:rsidTr="00C93FCD">
        <w:trPr>
          <w:trHeight w:val="35"/>
        </w:trPr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1. </w:t>
            </w:r>
            <w:r>
              <w:rPr>
                <w:rFonts w:ascii="Calibri" w:hAnsi="Calibri" w:cs="Calibri"/>
                <w:b/>
                <w:bCs/>
                <w:color w:val="00000A"/>
                <w:sz w:val="28"/>
              </w:rPr>
              <w:t>Estándares de aprendizaxe e competencias imprescindibles</w:t>
            </w:r>
          </w:p>
        </w:tc>
      </w:tr>
      <w:tr w:rsidR="003A176E" w:rsidTr="00C93FCD">
        <w:trPr>
          <w:trHeight w:val="3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Criterio de avaliación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Estándar de aprendizaxe</w:t>
            </w:r>
          </w:p>
        </w:tc>
      </w:tr>
      <w:tr w:rsidR="003A176E" w:rsidTr="00C93FCD">
        <w:trPr>
          <w:trHeight w:val="3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Obter información relevante sobre feitos ou fenómenos previamente delimitados, facer predicións sobre sucesos naturais, integrar datos de observación directa e indirecta a partir da consultade fontes directa e indirectas e comunicando os resultados en diferentes soportes.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Busca, selecciona e organiza información concreta e relevante, analízaa, obtén conclusións, elabora informes e comunica os resultados en diferentes soportes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Expresa oralmente e por escrito,de forma clara e ordenada contidos relacionados coa área manifestando a comprensión de textos orais e/ou escritos.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 xml:space="preserve">- Emprega de forma autónoma o tratamento de textos(axuste de páxina, inserción de ilustracións ou notas, etc.).  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Manexa estratexias adecuadas para acceder á información dos textos de carácter científico.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Efectúa buscas guiadas de información na rede.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Coñece e explica algúns dos avances da ciencia no fogar e na vida cotiá,namedicina,na cultura e no lecer,naarte,namúsica,no cine e no deporte e nas tecnoloxías da información e a comunicación.</w:t>
            </w:r>
          </w:p>
        </w:tc>
      </w:tr>
      <w:tr w:rsidR="003A176E" w:rsidTr="00C93FCD">
        <w:trPr>
          <w:trHeight w:val="3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Establecer conxecturas tanto respecto de sucesos que ocorren dunha forma natural como sobre os que ocorren cando se provocan a través dun experimento ou dunha experienc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Manifesta autonomía na planificación e execución de accións e tarefas e ten iniciativa na toma de decisións.</w:t>
            </w:r>
          </w:p>
        </w:tc>
      </w:tr>
      <w:tr w:rsidR="003A176E" w:rsidTr="00C93FCD">
        <w:trPr>
          <w:trHeight w:val="3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 xml:space="preserve">Traballar de forma cooperativa, apreciando o coidado pola seguridade propia e a dos seus compañeiros/as, coidando as ferramentas e facendo uso </w:t>
            </w: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adecuado dos materiais.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- Coñece e emprega as normas de uso e de seguridade dos instrumentos,dos materiais de traballo e das tecnoloxías da información e comunicación.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- Utiliza algúns recursos ao seu alcance proporcionados polas tecnoloxías da información para comunicarse e colaborar.</w:t>
            </w:r>
          </w:p>
        </w:tc>
      </w:tr>
      <w:tr w:rsidR="003A176E" w:rsidTr="00C93FCD">
        <w:trPr>
          <w:trHeight w:val="3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Realizar proxectos, experiencias sinxelas e pequenas investigacións e presentar informes coas conclusións en diferentes soportes.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Realiza proxectos, experiencias sinxelas e pequenas investigacións formulando problemas, enunciando hipóteses, seleccionando o material necesario, realizando, extraendo conclusións e comunicando os resultados.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Presenta un informe de forma escrita empregando soportes recollendo información de diferentes fontes (directas, libros,internet) cando traballa de forma individual ou en equipo na realización de proxectos, experiencias sinxelas e pequenas investigacións.</w:t>
            </w:r>
          </w:p>
        </w:tc>
      </w:tr>
      <w:tr w:rsidR="003A176E" w:rsidTr="00C93FCD">
        <w:trPr>
          <w:trHeight w:val="291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hint="eastAsia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Identificar e localizar os principais órganos implicados na realización das funcións vitais do corpo humano, establecendo algunhas relacións fundamentais entre eles.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Identifica e localiza os principais órganos implicados na realización das funcións vitais do corpo humano.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Identifica as principais características do aparello respiratorio, dixestivo, locomotor, circulatorio e excretor e explica as principais funcións</w:t>
            </w:r>
          </w:p>
        </w:tc>
      </w:tr>
      <w:tr w:rsidR="003A176E" w:rsidTr="00C93FCD">
        <w:trPr>
          <w:trHeight w:val="362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Relacionar determinadas prácticas de vida co adecuado funcionamento do corpo, adoptando estilos de vida saudables, coñecendo as repercusións para a saúde do seu modo de vida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Investiga sobre enfermidades relacionadas cunha alimentación inadecuada e presenta conclusións en diversos soportes.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Coñece os principios das dietas equilibradas, e elabora menús variados identificando ás prácticas saudables</w:t>
            </w:r>
          </w:p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>- Recoñece os efectos nocivos do consumo de alcohol e drogas.</w:t>
            </w:r>
          </w:p>
        </w:tc>
      </w:tr>
      <w:tr w:rsidR="003A176E" w:rsidTr="00C93FCD">
        <w:trPr>
          <w:trHeight w:val="219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t xml:space="preserve">Coñecer a estrutura dos seres vivos: células,tecidos,tipos, órganos,aparellos e </w:t>
            </w: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sistemas.Identificar as principais características e funcións.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Pr="00C93FCD" w:rsidRDefault="00A94E0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 xml:space="preserve">- Identifica e describe a estrutura dos seres vivos:células,tecidos, órganos, aparellos e </w:t>
            </w:r>
            <w:r w:rsidRPr="00C93FCD">
              <w:rPr>
                <w:rFonts w:ascii="Calibri" w:hAnsi="Calibri"/>
                <w:sz w:val="16"/>
                <w:szCs w:val="16"/>
              </w:rPr>
              <w:lastRenderedPageBreak/>
              <w:t>sistemas,citando as principais características e funcións de cada un deles</w:t>
            </w:r>
          </w:p>
        </w:tc>
      </w:tr>
    </w:tbl>
    <w:p w:rsidR="003A176E" w:rsidRDefault="003A176E">
      <w:pPr>
        <w:pStyle w:val="Standard"/>
        <w:rPr>
          <w:rFonts w:ascii="Calibri" w:hAnsi="Calibri"/>
        </w:rPr>
      </w:pPr>
    </w:p>
    <w:p w:rsidR="003A176E" w:rsidRDefault="003A176E">
      <w:pPr>
        <w:pStyle w:val="Standard"/>
        <w:rPr>
          <w:rFonts w:ascii="Calibri" w:hAnsi="Calibri"/>
        </w:rPr>
        <w:sectPr w:rsidR="003A176E">
          <w:footerReference w:type="default" r:id="rId8"/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1"/>
        <w:gridCol w:w="7707"/>
      </w:tblGrid>
      <w:tr w:rsidR="003A176E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cab112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8"/>
              </w:rPr>
              <w:lastRenderedPageBreak/>
              <w:t>2. Avaliación e cualificación</w:t>
            </w:r>
          </w:p>
        </w:tc>
      </w:tr>
      <w:tr w:rsidR="003A176E">
        <w:trPr>
          <w:trHeight w:val="1213"/>
        </w:trPr>
        <w:tc>
          <w:tcPr>
            <w:tcW w:w="19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Avaliación</w:t>
            </w: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Procedementos: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A avaliación será contínua, global e formativa e levarase a cabo co desenvolvemento de actividades interdisciplinares deseñadas para  tal fin.</w:t>
            </w:r>
            <w:r>
              <w:rPr>
                <w:rFonts w:ascii="Calibri" w:eastAsia="Times New Roman" w:hAnsi="Calibri" w:cs="Arial"/>
                <w:color w:val="000000"/>
                <w:lang w:eastAsia="es-ES"/>
              </w:rPr>
              <w:t>Primaranse  as técnicas de avaliación cualitativas.  O uso de diferentes recursos( libros de texto, enlaces a páx. Web, apps, recopilación de lecturas e   textos  de diferente tipo para o seu estudo, búsqueda de información .. , os medios de comunicación, entorno, familia, …) per</w:t>
            </w:r>
            <w:r>
              <w:rPr>
                <w:rFonts w:ascii="Calibri" w:eastAsia="Times New Roman" w:hAnsi="Calibri" w:cs="Arial"/>
                <w:lang w:eastAsia="es-ES"/>
              </w:rPr>
              <w:t>mitirá dispoñer dun amplo abano de propostas e ideas para o desenvolvemento das  actividades e tarefas.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A  análise e revisión de actividades que teñen como obxectivo o protagonismo do alumno/a e o   fomento  da autonomía persoal:  valoración  e conclusións  tralo visionado de documentais, videos ou cine,  elaboración de sinxelos  informes de experimentación..,.Pretenden amosar estratexias para ¨aprender a aprender¨. A utilización de técnicas de organización do traballo, actividades de tratamento da información, o uso dos medios de comunicación e </w:t>
            </w:r>
            <w:r>
              <w:rPr>
                <w:rFonts w:ascii="Calibri" w:eastAsia="Times New Roman" w:hAnsi="Calibri" w:cs="Arial"/>
                <w:u w:val="single"/>
                <w:lang w:eastAsia="es-ES"/>
              </w:rPr>
              <w:t>TIC</w:t>
            </w:r>
            <w:r>
              <w:rPr>
                <w:rFonts w:ascii="Calibri" w:eastAsia="Times New Roman" w:hAnsi="Calibri" w:cs="Arial"/>
                <w:lang w:eastAsia="es-ES"/>
              </w:rPr>
              <w:t>  , a  realización de experiencias con posterior recollida de conclusións...informes dos procesos , valoración dos produtos,van encamiñadas a acadar este fin.</w:t>
            </w:r>
          </w:p>
          <w:p w:rsidR="003A176E" w:rsidRDefault="003A176E">
            <w:pPr>
              <w:pStyle w:val="Standard"/>
              <w:spacing w:before="119" w:after="119" w:line="360" w:lineRule="auto"/>
              <w:rPr>
                <w:rFonts w:ascii="Calibri" w:eastAsia="Times New Roman" w:hAnsi="Calibri" w:cs="Arial"/>
                <w:b/>
                <w:bCs/>
                <w:color w:val="00000A"/>
                <w:lang w:eastAsia="es-ES"/>
              </w:rPr>
            </w:pPr>
          </w:p>
        </w:tc>
      </w:tr>
      <w:tr w:rsidR="003A176E">
        <w:trPr>
          <w:trHeight w:val="1127"/>
        </w:trPr>
        <w:tc>
          <w:tcPr>
            <w:tcW w:w="19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159" w:rsidRDefault="00416159">
            <w:pPr>
              <w:rPr>
                <w:rFonts w:hint="eastAsia"/>
              </w:rPr>
            </w:pP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Instrumentos: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>Para rexistrar as evidencias de aprendizaxe vinculadas aos estándares ao longo do desenvolvemento dos proxectos e tarefas iremos planificando a realización e a recollida de produtos que amose o nivel de consecución do estándar.Cada evidencia leva unha reflexión engadida sobre o traballo realizado.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Estos produtos estarán formados por: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Calibri"/>
                <w:lang w:eastAsia="es-ES"/>
              </w:rPr>
              <w:t xml:space="preserve">-  </w:t>
            </w:r>
            <w:r>
              <w:rPr>
                <w:rFonts w:eastAsia="Times New Roman" w:cs="Arial"/>
                <w:lang w:eastAsia="es-ES"/>
              </w:rPr>
              <w:t>Exercicios e actividades que traballen sobre os estándares corrrespondentes a cada contido: interpretación de gráficos, ilustracións...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 xml:space="preserve">- </w:t>
            </w:r>
            <w:r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Actividades de búsqueda e tratamento da información.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-Actividades plásticas  que representen aquilo que aprenderon, que viviron.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Calibri"/>
                <w:lang w:eastAsia="es-ES"/>
              </w:rPr>
              <w:t xml:space="preserve">- </w:t>
            </w:r>
            <w:r>
              <w:rPr>
                <w:rFonts w:eastAsia="Times New Roman" w:cs="Arial"/>
                <w:lang w:eastAsia="es-ES"/>
              </w:rPr>
              <w:t xml:space="preserve">Produtos finais derivados de tarefas aplicadas en contexto real.( pequenos </w:t>
            </w:r>
            <w:r>
              <w:rPr>
                <w:rFonts w:eastAsia="Times New Roman" w:cs="Arial"/>
                <w:lang w:eastAsia="es-ES"/>
              </w:rPr>
              <w:lastRenderedPageBreak/>
              <w:t>proxectos medio ambiente)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Valoración e reflexións tralo visionado de videos e películas.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Así mesmo utilizaranse: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Rexistro con seguimento da avaliación: tarefas realizadas na  casa, esforzo, interese,  creatividade, estudo…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Actividades de expresión oral e escrita.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-Valoracións individuais de actividades realizadas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Actividades   relacionados coa saúde, animais, plantas, fenómenos físicos e outros referentes ao mundo que nos rodea.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Esquemas e láminas con ilustracións.</w:t>
            </w:r>
          </w:p>
          <w:p w:rsidR="003A176E" w:rsidRDefault="00A94E01">
            <w:pPr>
              <w:pStyle w:val="Standard"/>
              <w:spacing w:before="120" w:after="120" w:line="360" w:lineRule="auto"/>
              <w:jc w:val="both"/>
              <w:rPr>
                <w:rFonts w:hint="eastAsia"/>
              </w:rPr>
            </w:pPr>
            <w:r>
              <w:t>-Recollida de observacións  realizadas na casa ( experimentación) e en saídas ao  seu entorno máis cercano.</w:t>
            </w:r>
          </w:p>
          <w:p w:rsidR="003A176E" w:rsidRDefault="003A176E">
            <w:pPr>
              <w:pStyle w:val="Standard"/>
              <w:spacing w:before="119" w:after="119" w:line="360" w:lineRule="auto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</w:tr>
      <w:tr w:rsidR="003A176E"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Cualificación final</w:t>
            </w: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  <w:lang w:val="es-ES"/>
              </w:rPr>
              <w:t>Indicar o procedemento para obter a cualificación final de curso:</w:t>
            </w:r>
          </w:p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A"/>
                <w:sz w:val="24"/>
                <w:szCs w:val="24"/>
              </w:rPr>
              <w:t>O proceso de avaliación contínua informaranos do grao de desenvolvemento</w:t>
            </w:r>
          </w:p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A"/>
                <w:sz w:val="24"/>
                <w:szCs w:val="24"/>
              </w:rPr>
              <w:t>da aprendizaxe  que acadou o alumnado.</w:t>
            </w:r>
          </w:p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color w:val="00000A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sz w:val="24"/>
                <w:szCs w:val="24"/>
                <w:lang w:val="es-ES"/>
              </w:rPr>
              <w:t>Utilizaranse os datos recollidos na avaliacióncontínua durante o 1º e 2º trimestre como marco de cara a traballar este trimestre.</w:t>
            </w:r>
          </w:p>
          <w:p w:rsidR="003A176E" w:rsidRDefault="00A94E0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color w:val="00000A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sz w:val="24"/>
                <w:szCs w:val="24"/>
                <w:lang w:val="es-ES"/>
              </w:rPr>
              <w:t>Así mesmo as valoracións dos produtos realizados neste trimestre ,</w:t>
            </w:r>
          </w:p>
          <w:p w:rsidR="003A176E" w:rsidRDefault="00A94E01">
            <w:pPr>
              <w:pStyle w:val="Standard"/>
              <w:spacing w:before="20"/>
              <w:ind w:left="113"/>
              <w:rPr>
                <w:rFonts w:ascii="Calibri" w:hAnsi="Calibri" w:cs="Calibri"/>
                <w:bCs/>
                <w:color w:val="00000A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>(actividades de reforzo, recuperación e ampliación )  con correccións, observacións e devolucións das mesmas para a súa corrección e mellora e  a valoración da actitude frente á aprendizaxe ,proporcionarán información suficiente para emitir  a cualificación final.</w:t>
            </w:r>
          </w:p>
          <w:p w:rsidR="003A176E" w:rsidRDefault="00A94E01">
            <w:pPr>
              <w:pStyle w:val="Standard"/>
              <w:spacing w:before="20"/>
              <w:rPr>
                <w:rFonts w:ascii="Calibri" w:hAnsi="Calibri" w:cs="Calibri"/>
                <w:bCs/>
                <w:color w:val="00000A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 xml:space="preserve">  Os criterios de cualificaciónadaptaranseás circunstancias polo que aspectos coma a oralidade e o traballo colaborativo terán menor peso. A ponderación será a seguinte:</w:t>
            </w:r>
          </w:p>
          <w:p w:rsidR="003A176E" w:rsidRDefault="00A94E01">
            <w:pPr>
              <w:pStyle w:val="Standard"/>
              <w:spacing w:before="20"/>
              <w:rPr>
                <w:rFonts w:ascii="Calibri" w:hAnsi="Calibri" w:cs="Calibri"/>
                <w:bCs/>
                <w:color w:val="00000A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>- Entrega de tarefas (informes de experimentación, conclusións do visionado de películas e lecturas,  pequenostraballos de investigación, lectura de imaxes…)  co fin de valorar a coherencia na exposición, ortografía, uso de vocabulario específico… 60%</w:t>
            </w:r>
          </w:p>
          <w:p w:rsidR="003A176E" w:rsidRDefault="00A94E01">
            <w:pPr>
              <w:pStyle w:val="Standard"/>
              <w:spacing w:before="20"/>
              <w:rPr>
                <w:rFonts w:ascii="Calibri" w:hAnsi="Calibri" w:cs="Calibri"/>
                <w:bCs/>
                <w:color w:val="00000A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>-Presentación dos traballos( aspecto, orixinalidade, coidado, limpeza…) 10%</w:t>
            </w:r>
          </w:p>
          <w:p w:rsidR="003A176E" w:rsidRDefault="00A94E01">
            <w:pPr>
              <w:pStyle w:val="Standard"/>
              <w:spacing w:before="20"/>
              <w:rPr>
                <w:rFonts w:ascii="Calibri" w:hAnsi="Calibri" w:cs="Calibri"/>
                <w:bCs/>
                <w:color w:val="00000A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>-Actitudediante da aprendizaxe( esforzo,cumprimento de prazos de entrega..) 20%</w:t>
            </w:r>
          </w:p>
          <w:p w:rsidR="003A176E" w:rsidRDefault="00A94E01">
            <w:pPr>
              <w:pStyle w:val="Standard"/>
              <w:spacing w:before="20"/>
              <w:rPr>
                <w:rFonts w:ascii="Calibri" w:hAnsi="Calibri" w:cs="Calibri"/>
                <w:bCs/>
                <w:color w:val="00000A"/>
                <w:lang w:val="es-ES"/>
              </w:rPr>
            </w:pPr>
            <w:r>
              <w:rPr>
                <w:rFonts w:ascii="Calibri" w:hAnsi="Calibri" w:cs="Calibri"/>
                <w:bCs/>
                <w:color w:val="00000A"/>
                <w:lang w:val="es-ES"/>
              </w:rPr>
              <w:t>-Actividades orais ( participación en proposta de audicións, coloquios…) 10%</w:t>
            </w:r>
          </w:p>
          <w:p w:rsidR="003A176E" w:rsidRDefault="003A176E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color w:val="00000A"/>
                <w:sz w:val="24"/>
                <w:szCs w:val="24"/>
              </w:rPr>
            </w:pPr>
          </w:p>
        </w:tc>
      </w:tr>
    </w:tbl>
    <w:p w:rsidR="003A176E" w:rsidRDefault="003A176E">
      <w:pPr>
        <w:pStyle w:val="Standard"/>
        <w:rPr>
          <w:rFonts w:ascii="Calibri" w:hAnsi="Calibri"/>
        </w:rPr>
      </w:pPr>
    </w:p>
    <w:p w:rsidR="003A176E" w:rsidRDefault="003A176E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4"/>
        <w:gridCol w:w="7144"/>
      </w:tblGrid>
      <w:tr w:rsidR="003A176E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3. Metodoloxía e actividades do 3º trimestre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(recuperación, repaso, reforzo, e no seu caso, ampliación)</w:t>
            </w:r>
          </w:p>
        </w:tc>
      </w:tr>
      <w:tr w:rsidR="003A176E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Actividades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>-Moitas das actividades que se expoñeen a continuación   forman parte de pequenos proxectos  semanais co fin de desenvolver unha  aprendizaxe significativa. A proposta deséñase arredor dun centro de interese ( conmemoracións, temas de actualidade...)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>Promoveranse actividades  que fomenten a competencia dixital e tecnolóxica  así como aspectos emocionais que lle permitan expresar o que senten.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Algunhas delas serían: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Realización de actividades instrumentais con experimentos e comprobación de fenómenos físicos,traballode campo e  representación de datos en diferentes gráficas, análise das mesmas...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 Tarefas de ampliación daqueles contidos traballados ( Uso da rede, retos, gamificación,  profundización en algún aspecto de interese para o alumnado)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Propostas de actividades interactivas ( apps, enlaces a páxinas...)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>-Recollida de observacións do entorno (dentro e fóra da casa)</w:t>
            </w:r>
            <w:r>
              <w:rPr>
                <w:rFonts w:eastAsia="Times New Roman" w:cs="Calibri"/>
                <w:lang w:eastAsia="es-ES"/>
              </w:rPr>
              <w:t xml:space="preserve"> en caderno de notas para posterior análise e valoración.</w:t>
            </w:r>
            <w:r>
              <w:rPr>
                <w:rFonts w:eastAsia="Times New Roman" w:cs="Arial"/>
                <w:lang w:eastAsia="es-ES"/>
              </w:rPr>
              <w:t xml:space="preserve"> Observación e estudo de aspectos medioambientais.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-Realización de actividades plásticas que recollan contidos traballados.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>-R</w:t>
            </w:r>
            <w:r>
              <w:rPr>
                <w:rFonts w:eastAsia="Times New Roman" w:cs="Arial"/>
                <w:color w:val="000000"/>
                <w:lang w:eastAsia="es-ES"/>
              </w:rPr>
              <w:t>ealización de dramatizacións e pequenas obras de teatro de sombras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-Visionado de películas e documentais con posterior coloquio, reflexión.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-Visita  virtual a museos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 xml:space="preserve"> - Actividades de vocabulario específico  </w:t>
            </w:r>
            <w:r>
              <w:rPr>
                <w:rFonts w:eastAsia="Times New Roman" w:cs="Calibri"/>
                <w:lang w:eastAsia="es-ES"/>
              </w:rPr>
              <w:t>(glosario de área)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Realización de esquemas e mapas conceptuais. Interpretación e exposición.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Presentación de actividades de ampliación( retos, investigación)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 xml:space="preserve">- Programa de lecturas en diversos formatos  relacionadas cos temas </w:t>
            </w:r>
            <w:r>
              <w:rPr>
                <w:rFonts w:eastAsia="Times New Roman" w:cs="Arial"/>
                <w:color w:val="000000"/>
                <w:lang w:eastAsia="es-ES"/>
              </w:rPr>
              <w:lastRenderedPageBreak/>
              <w:t>traballados.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ascii="Calibri" w:eastAsia="Times New Roman" w:hAnsi="Calibri" w:cs="Arial"/>
                <w:color w:val="00000A"/>
                <w:lang w:eastAsia="es-ES"/>
              </w:rPr>
            </w:pPr>
            <w:r>
              <w:rPr>
                <w:rFonts w:ascii="Calibri" w:eastAsia="Times New Roman" w:hAnsi="Calibri" w:cs="Arial"/>
                <w:color w:val="00000A"/>
                <w:lang w:eastAsia="es-ES"/>
              </w:rPr>
              <w:t>- Análise de publicidade e realización de carteis publicitarios.</w:t>
            </w:r>
          </w:p>
          <w:p w:rsidR="003A176E" w:rsidRDefault="00A94E01">
            <w:pPr>
              <w:pStyle w:val="Standard"/>
              <w:spacing w:before="119" w:after="119" w:line="36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-Realización de traballos con guión de búsqueda de información na rede.</w:t>
            </w:r>
          </w:p>
          <w:p w:rsidR="003A176E" w:rsidRDefault="003A176E">
            <w:pPr>
              <w:pStyle w:val="Standard"/>
              <w:spacing w:before="119" w:after="119" w:line="360" w:lineRule="auto"/>
              <w:rPr>
                <w:rFonts w:ascii="Calibri" w:eastAsia="Times New Roman" w:hAnsi="Calibri" w:cs="Arial"/>
                <w:color w:val="FF3300"/>
                <w:lang w:eastAsia="es-ES"/>
              </w:rPr>
            </w:pPr>
          </w:p>
        </w:tc>
      </w:tr>
      <w:tr w:rsidR="003A176E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lastRenderedPageBreak/>
              <w:t>Metodoloxía (alumnado con conectividade e sen conectividade):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 área traballarase de xeito competencial para que o alumnado adquira un maior grao de protagonismo.( habilidades, actitudes e elementos cognitivos) e que o coñecemento se transforme en acción e aplicalo a proxectos reais próximos ao alumnado.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Plantéxanselle situacións próximas onde poidan aplicar en diferentes contextos os contidos dos catro saberes que forman parte de cada competencia: saber,saber facer, saber ser, saber estar)  así potenciarase a aprendizaxe significativa, traballando os contidos dun xeito máis funcional e aplicando as aprendizaxes a situación diferentes da realidade do noso alumnado.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O uso dos medios de comunicación e TIC (valioso e motivador recurso para obter información, contrastala e expresar a súa opinión) van encamiñadas tamén a  acadar este fin. Representarán retos que inviten a cuestionar, que obriguen a ampliar,contrastar, xustificar e interpretar con rigor.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 xml:space="preserve">As tarefas a realizar estarán pensadas desde a </w:t>
            </w:r>
            <w:r>
              <w:rPr>
                <w:rFonts w:eastAsia="Times New Roman" w:cs="Calibri"/>
                <w:b/>
                <w:bCs/>
                <w:lang w:eastAsia="es-ES"/>
              </w:rPr>
              <w:t>teoría dasIntelixencias Múltiples</w:t>
            </w:r>
            <w:r>
              <w:rPr>
                <w:rFonts w:eastAsia="Times New Roman" w:cs="Calibri"/>
                <w:lang w:eastAsia="es-ES"/>
              </w:rPr>
              <w:t xml:space="preserve"> como posibilidade para que todo o alumnado chegue a comprender aqueles contidos que necesita adquirir para acadar os obxectivos de aprendizaxe que pretendemos.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hint="eastAsia"/>
              </w:rPr>
            </w:pPr>
            <w:r>
              <w:rPr>
                <w:rFonts w:eastAsia="Times New Roman" w:cs="Arial"/>
                <w:lang w:eastAsia="es-ES"/>
              </w:rPr>
              <w:t xml:space="preserve">Por outra parte as actividades fomentarán a </w:t>
            </w:r>
            <w:r>
              <w:rPr>
                <w:rFonts w:eastAsia="Times New Roman" w:cs="Arial"/>
                <w:b/>
                <w:bCs/>
                <w:lang w:eastAsia="es-ES"/>
              </w:rPr>
              <w:t>autonomía persoal</w:t>
            </w:r>
            <w:r>
              <w:rPr>
                <w:rFonts w:eastAsia="Times New Roman" w:cs="Arial"/>
                <w:lang w:eastAsia="es-ES"/>
              </w:rPr>
              <w:t>. Pretenden amosar estratexias para ¨aprender a aprender¨. A utilización de técnicas de traballo individual e estudo ( esquemas, resumo, uso de dicionarios, axenda..)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Por último desenvolveranse propostas que tentan crear  un clima afectivo  no seo da que a  familia e coidar o aspecto emocional.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Destacar nesta liña de traballo o interese por seguir potenciando a </w:t>
            </w:r>
            <w:r>
              <w:rPr>
                <w:rFonts w:eastAsia="Times New Roman" w:cs="Arial"/>
                <w:lang w:eastAsia="es-ES"/>
              </w:rPr>
              <w:lastRenderedPageBreak/>
              <w:t>coordinación familia-escola a través dun contacto estreito entre ámbalas  dúas partes.</w:t>
            </w:r>
          </w:p>
          <w:p w:rsidR="003A176E" w:rsidRDefault="00A94E01">
            <w:pPr>
              <w:pStyle w:val="Standard"/>
              <w:spacing w:before="119" w:after="119" w:line="360" w:lineRule="auto"/>
              <w:jc w:val="both"/>
              <w:rPr>
                <w:rFonts w:ascii="Calibri" w:eastAsia="Times New Roman" w:hAnsi="Calibri" w:cs="Arial"/>
                <w:color w:val="00000A"/>
                <w:lang w:eastAsia="es-ES"/>
              </w:rPr>
            </w:pPr>
            <w:r>
              <w:rPr>
                <w:rFonts w:ascii="Calibri" w:eastAsia="Times New Roman" w:hAnsi="Calibri" w:cs="Arial"/>
                <w:color w:val="00000A"/>
                <w:lang w:eastAsia="es-ES"/>
              </w:rPr>
              <w:t xml:space="preserve">Para o alumnado con dificultades de conectividade  estableceranse canles de comunicación que permitan a entrega da proposta de actividades, proporcionarlle recursos materiais  necesarios e establecerase contacto mediante vía telefónica. Indicar que  se mantén </w:t>
            </w:r>
            <w:r>
              <w:rPr>
                <w:rFonts w:ascii="Calibri" w:eastAsia="Times New Roman" w:hAnsi="Calibri" w:cs="Times New Roman"/>
                <w:color w:val="00000A"/>
                <w:lang w:eastAsia="es-ES"/>
              </w:rPr>
              <w:t xml:space="preserve"> con regularidade contacto coas familias co fin de resolver dúbidas e facilitar a aprendizaxe.</w:t>
            </w:r>
          </w:p>
        </w:tc>
      </w:tr>
    </w:tbl>
    <w:p w:rsidR="003A176E" w:rsidRDefault="003A176E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4"/>
        <w:gridCol w:w="7144"/>
      </w:tblGrid>
      <w:tr w:rsidR="003A176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Materiais e recursos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p110"/>
              <w:spacing w:before="20" w:after="0"/>
              <w:ind w:left="0" w:firstLine="0"/>
              <w:jc w:val="left"/>
              <w:rPr>
                <w:rFonts w:ascii="Calibri" w:hAnsi="Calibri" w:cs="Times New Roman"/>
                <w:color w:val="00000A"/>
                <w:sz w:val="22"/>
                <w:szCs w:val="24"/>
              </w:rPr>
            </w:pPr>
            <w:r>
              <w:rPr>
                <w:rFonts w:ascii="Calibri" w:hAnsi="Calibri" w:cs="Times New Roman"/>
                <w:color w:val="00000A"/>
                <w:sz w:val="22"/>
                <w:szCs w:val="24"/>
              </w:rPr>
              <w:t>Páxinas web, videostutoriais, plataformas educativas, recursos  ofertados por entidades: bibliotecas, museos...libro de texto e libro dixital, imaxes, gravacións, cine e  TV, fotografía. Fichas de reforzo vocabulario específico, Entorno, a casa, a familia...</w:t>
            </w:r>
            <w:r>
              <w:rPr>
                <w:rFonts w:ascii="Calibri" w:hAnsi="Calibri" w:cs="Times New Roman"/>
                <w:color w:val="00000A"/>
                <w:sz w:val="24"/>
                <w:szCs w:val="24"/>
              </w:rPr>
              <w:t>, prensa escrita e dixital</w:t>
            </w:r>
            <w:r>
              <w:rPr>
                <w:rFonts w:ascii="Arial, sans-serif" w:hAnsi="Arial, sans-serif" w:cs="Times New Roman"/>
                <w:color w:val="00000A"/>
                <w:sz w:val="22"/>
                <w:szCs w:val="24"/>
              </w:rPr>
              <w:t>,</w:t>
            </w:r>
            <w:r>
              <w:rPr>
                <w:rFonts w:ascii="Calibri" w:hAnsi="Calibri" w:cs="Times New Roman"/>
                <w:color w:val="00000A"/>
                <w:sz w:val="24"/>
                <w:szCs w:val="24"/>
              </w:rPr>
              <w:t>radio  e outros materiais  como:  lecturas de libros, textos para análise (noticias, artigos de prensa, recursos publicitarios ...), textos científicos, Fichas individuais de  reforzo (compensión lectora, vocabulario específico ) e técnicas de traballo ( ideas principais dun texto, esquema)</w:t>
            </w:r>
          </w:p>
          <w:p w:rsidR="003A176E" w:rsidRDefault="00A94E01">
            <w:pPr>
              <w:pStyle w:val="ttp110"/>
              <w:spacing w:before="20" w:after="0"/>
              <w:ind w:left="0" w:firstLine="0"/>
              <w:jc w:val="left"/>
              <w:rPr>
                <w:rFonts w:ascii="Calibri" w:hAnsi="Calibri" w:cs="Times New Roman"/>
                <w:color w:val="00000A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A"/>
                <w:sz w:val="24"/>
                <w:szCs w:val="24"/>
              </w:rPr>
              <w:t>cadernos de campo : recollida de observacións , conclusións.</w:t>
            </w:r>
          </w:p>
          <w:p w:rsidR="003A176E" w:rsidRDefault="00A94E01">
            <w:pPr>
              <w:pStyle w:val="ttp110"/>
              <w:spacing w:before="20" w:after="0"/>
              <w:ind w:left="0" w:firstLine="0"/>
              <w:jc w:val="left"/>
              <w:rPr>
                <w:rFonts w:ascii="Calibri" w:hAnsi="Calibri" w:cs="Times New Roman"/>
                <w:color w:val="00000A"/>
                <w:sz w:val="22"/>
                <w:szCs w:val="24"/>
              </w:rPr>
            </w:pPr>
            <w:r>
              <w:rPr>
                <w:rFonts w:ascii="Calibri" w:hAnsi="Calibri" w:cs="Times New Roman"/>
                <w:color w:val="00000A"/>
                <w:sz w:val="24"/>
                <w:szCs w:val="24"/>
              </w:rPr>
              <w:t>Informes de experimentación.</w:t>
            </w:r>
          </w:p>
          <w:p w:rsidR="003A176E" w:rsidRDefault="00A94E01">
            <w:pPr>
              <w:pStyle w:val="ttp110"/>
              <w:spacing w:before="20" w:after="0"/>
              <w:ind w:left="0" w:firstLine="0"/>
              <w:jc w:val="left"/>
              <w:rPr>
                <w:rFonts w:ascii="Calibri" w:hAnsi="Calibri" w:cs="Times New Roman"/>
                <w:color w:val="00000A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A"/>
                <w:sz w:val="24"/>
                <w:szCs w:val="24"/>
              </w:rPr>
              <w:t>Utilizaranse xogos e apps que permitan reforzar os contidos</w:t>
            </w:r>
          </w:p>
        </w:tc>
      </w:tr>
    </w:tbl>
    <w:p w:rsidR="003A176E" w:rsidRDefault="003A176E">
      <w:pPr>
        <w:pStyle w:val="Standard"/>
        <w:rPr>
          <w:rFonts w:ascii="Calibri" w:hAnsi="Calibri"/>
        </w:rPr>
      </w:pPr>
    </w:p>
    <w:p w:rsidR="003A176E" w:rsidRDefault="003A176E">
      <w:pPr>
        <w:pStyle w:val="Standard"/>
        <w:rPr>
          <w:rFonts w:ascii="Calibri" w:hAnsi="Calibri"/>
        </w:rPr>
      </w:pPr>
    </w:p>
    <w:p w:rsidR="003A176E" w:rsidRDefault="003A176E">
      <w:pPr>
        <w:pStyle w:val="Standard"/>
        <w:rPr>
          <w:rFonts w:ascii="Calibri" w:hAnsi="Calibri"/>
        </w:rPr>
      </w:pPr>
    </w:p>
    <w:p w:rsidR="003A176E" w:rsidRDefault="003A176E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8"/>
        <w:gridCol w:w="7650"/>
      </w:tblGrid>
      <w:tr w:rsidR="003A176E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 Información e publicidade</w:t>
            </w:r>
          </w:p>
        </w:tc>
      </w:tr>
      <w:tr w:rsidR="003A176E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Información ao alumnado e ás familias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extbody"/>
              <w:spacing w:before="20" w:after="0"/>
              <w:rPr>
                <w:rFonts w:ascii="Calibri" w:hAnsi="Calibri" w:cs="Calibri"/>
                <w:color w:val="00000A"/>
              </w:rPr>
            </w:pPr>
            <w:r>
              <w:rPr>
                <w:rFonts w:ascii="Calibri" w:hAnsi="Calibri" w:cs="Calibri"/>
                <w:color w:val="00000A"/>
              </w:rPr>
              <w:t>Utilizarase o correo de aula  (Drive)e videoconferencia, teléfono  para le var un seguimento da actividade. Así mesmo tamén se  usará ABALAR para comunicar incidencias, novas ...</w:t>
            </w:r>
          </w:p>
        </w:tc>
      </w:tr>
      <w:tr w:rsidR="003A176E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tcab1"/>
              <w:widowControl w:val="0"/>
              <w:spacing w:before="20" w:after="20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Publicidade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6E" w:rsidRDefault="00A94E01">
            <w:pPr>
              <w:pStyle w:val="Textbody"/>
              <w:spacing w:before="20" w:after="0"/>
              <w:rPr>
                <w:rFonts w:ascii="Calibri" w:hAnsi="Calibri" w:cs="Calibri"/>
                <w:bCs/>
                <w:color w:val="00000A"/>
              </w:rPr>
            </w:pPr>
            <w:r>
              <w:rPr>
                <w:rFonts w:ascii="Calibri" w:hAnsi="Calibri" w:cs="Calibri"/>
                <w:bCs/>
                <w:color w:val="00000A"/>
              </w:rPr>
              <w:t>www.colexiovilasalborada.es</w:t>
            </w:r>
          </w:p>
          <w:p w:rsidR="003A176E" w:rsidRDefault="003A176E">
            <w:pPr>
              <w:pStyle w:val="ttp110"/>
              <w:spacing w:before="20" w:after="0"/>
              <w:ind w:left="113" w:firstLine="0"/>
              <w:rPr>
                <w:rFonts w:ascii="Calibri" w:hAnsi="Calibri" w:cs="Calibri"/>
                <w:bCs/>
                <w:color w:val="00000A"/>
                <w:sz w:val="24"/>
                <w:szCs w:val="24"/>
              </w:rPr>
            </w:pPr>
          </w:p>
        </w:tc>
      </w:tr>
    </w:tbl>
    <w:p w:rsidR="003A176E" w:rsidRDefault="003A176E">
      <w:pPr>
        <w:pStyle w:val="Standard"/>
        <w:rPr>
          <w:rFonts w:ascii="Calibri" w:hAnsi="Calibri"/>
        </w:rPr>
      </w:pPr>
    </w:p>
    <w:sectPr w:rsidR="003A176E" w:rsidSect="00416159">
      <w:footerReference w:type="default" r:id="rId9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FB" w:rsidRDefault="003366FB">
      <w:pPr>
        <w:rPr>
          <w:rFonts w:hint="eastAsia"/>
        </w:rPr>
      </w:pPr>
      <w:r>
        <w:separator/>
      </w:r>
    </w:p>
  </w:endnote>
  <w:endnote w:type="continuationSeparator" w:id="1">
    <w:p w:rsidR="003366FB" w:rsidRDefault="00336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F2" w:rsidRDefault="003366FB">
    <w:pPr>
      <w:pStyle w:val="Piedep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F2" w:rsidRDefault="003366FB">
    <w:pPr>
      <w:pStyle w:val="Piedepgina"/>
      <w:rPr>
        <w:rFonts w:hint="eastAsia"/>
      </w:rPr>
    </w:pPr>
  </w:p>
  <w:p w:rsidR="001347F2" w:rsidRDefault="003366FB">
    <w:pPr>
      <w:pStyle w:val="Standard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F2" w:rsidRDefault="003366FB">
    <w:pPr>
      <w:pStyle w:val="Piedep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FB" w:rsidRDefault="003366FB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1">
    <w:p w:rsidR="003366FB" w:rsidRDefault="003366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EB4"/>
    <w:multiLevelType w:val="multilevel"/>
    <w:tmpl w:val="9B08F1C2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>
    <w:nsid w:val="263D3895"/>
    <w:multiLevelType w:val="multilevel"/>
    <w:tmpl w:val="E3CCAF9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3D9C470F"/>
    <w:multiLevelType w:val="multilevel"/>
    <w:tmpl w:val="831A10A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5871256E"/>
    <w:multiLevelType w:val="multilevel"/>
    <w:tmpl w:val="339E89F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76E"/>
    <w:rsid w:val="000B4199"/>
    <w:rsid w:val="0014768C"/>
    <w:rsid w:val="0024150C"/>
    <w:rsid w:val="003366FB"/>
    <w:rsid w:val="003A176E"/>
    <w:rsid w:val="003D499B"/>
    <w:rsid w:val="00401E9D"/>
    <w:rsid w:val="00416159"/>
    <w:rsid w:val="00460648"/>
    <w:rsid w:val="008B643E"/>
    <w:rsid w:val="008D657D"/>
    <w:rsid w:val="00A94E01"/>
    <w:rsid w:val="00C93FCD"/>
    <w:rsid w:val="00CF4261"/>
    <w:rsid w:val="00E8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59"/>
  </w:style>
  <w:style w:type="paragraph" w:styleId="Ttulo3">
    <w:name w:val="heading 3"/>
    <w:basedOn w:val="Heading"/>
    <w:next w:val="Textbody"/>
    <w:uiPriority w:val="9"/>
    <w:semiHidden/>
    <w:unhideWhenUsed/>
    <w:qFormat/>
    <w:rsid w:val="00416159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6159"/>
  </w:style>
  <w:style w:type="paragraph" w:customStyle="1" w:styleId="Heading">
    <w:name w:val="Heading"/>
    <w:basedOn w:val="Standard"/>
    <w:next w:val="Textbody"/>
    <w:rsid w:val="004161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16159"/>
    <w:pPr>
      <w:spacing w:after="140" w:line="288" w:lineRule="auto"/>
    </w:pPr>
  </w:style>
  <w:style w:type="paragraph" w:styleId="Lista">
    <w:name w:val="List"/>
    <w:basedOn w:val="Textbody"/>
    <w:rsid w:val="00416159"/>
  </w:style>
  <w:style w:type="paragraph" w:styleId="Epgrafe">
    <w:name w:val="caption"/>
    <w:basedOn w:val="Standard"/>
    <w:rsid w:val="004161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6159"/>
    <w:pPr>
      <w:suppressLineNumbers/>
    </w:pPr>
  </w:style>
  <w:style w:type="paragraph" w:styleId="Sinespaciado">
    <w:name w:val="No Spacing"/>
    <w:basedOn w:val="Standard"/>
    <w:link w:val="SinespaciadoCar"/>
    <w:uiPriority w:val="1"/>
    <w:qFormat/>
    <w:rsid w:val="00416159"/>
    <w:pPr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Standard"/>
    <w:rsid w:val="00416159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customStyle="1" w:styleId="Framecontents">
    <w:name w:val="Frame contents"/>
    <w:basedOn w:val="Standard"/>
    <w:rsid w:val="00416159"/>
  </w:style>
  <w:style w:type="paragraph" w:customStyle="1" w:styleId="TableContents">
    <w:name w:val="Table Contents"/>
    <w:basedOn w:val="Standard"/>
    <w:rsid w:val="00416159"/>
    <w:pPr>
      <w:suppressLineNumbers/>
    </w:pPr>
  </w:style>
  <w:style w:type="paragraph" w:customStyle="1" w:styleId="ttp110">
    <w:name w:val="ttp1_10"/>
    <w:basedOn w:val="Standard"/>
    <w:rsid w:val="00416159"/>
    <w:pPr>
      <w:widowControl w:val="0"/>
      <w:tabs>
        <w:tab w:val="left" w:pos="1400"/>
      </w:tabs>
      <w:spacing w:after="480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eastAsia="es-ES"/>
    </w:rPr>
  </w:style>
  <w:style w:type="paragraph" w:customStyle="1" w:styleId="ttcab1">
    <w:name w:val="ttcab1"/>
    <w:rsid w:val="00416159"/>
    <w:pPr>
      <w:tabs>
        <w:tab w:val="left" w:pos="2232"/>
      </w:tabs>
      <w:jc w:val="center"/>
    </w:pPr>
    <w:rPr>
      <w:rFonts w:ascii="Arial" w:eastAsia="Arial, sans-serif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rsid w:val="00416159"/>
    <w:pPr>
      <w:widowControl w:val="0"/>
      <w:spacing w:before="20" w:after="20"/>
    </w:pPr>
    <w:rPr>
      <w:spacing w:val="3"/>
      <w:w w:val="99"/>
      <w:sz w:val="24"/>
    </w:rPr>
  </w:style>
  <w:style w:type="paragraph" w:customStyle="1" w:styleId="HeaderandFooter">
    <w:name w:val="Header and Footer"/>
    <w:basedOn w:val="Standard"/>
    <w:rsid w:val="00416159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41615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416159"/>
    <w:pPr>
      <w:jc w:val="center"/>
    </w:pPr>
    <w:rPr>
      <w:b/>
      <w:bCs/>
    </w:rPr>
  </w:style>
  <w:style w:type="character" w:customStyle="1" w:styleId="ListLabel97">
    <w:name w:val="ListLabel 97"/>
    <w:rsid w:val="00416159"/>
    <w:rPr>
      <w:rFonts w:cs="Courier New"/>
    </w:rPr>
  </w:style>
  <w:style w:type="character" w:customStyle="1" w:styleId="ListLabel98">
    <w:name w:val="ListLabel 98"/>
    <w:rsid w:val="00416159"/>
    <w:rPr>
      <w:rFonts w:cs="Courier New"/>
    </w:rPr>
  </w:style>
  <w:style w:type="character" w:customStyle="1" w:styleId="ListLabel99">
    <w:name w:val="ListLabel 99"/>
    <w:rsid w:val="00416159"/>
    <w:rPr>
      <w:rFonts w:cs="Courier New"/>
    </w:rPr>
  </w:style>
  <w:style w:type="character" w:customStyle="1" w:styleId="ListLabel94">
    <w:name w:val="ListLabel 94"/>
    <w:rsid w:val="00416159"/>
    <w:rPr>
      <w:rFonts w:cs="Courier New"/>
    </w:rPr>
  </w:style>
  <w:style w:type="character" w:customStyle="1" w:styleId="ListLabel95">
    <w:name w:val="ListLabel 95"/>
    <w:rsid w:val="00416159"/>
    <w:rPr>
      <w:rFonts w:cs="Courier New"/>
    </w:rPr>
  </w:style>
  <w:style w:type="character" w:customStyle="1" w:styleId="ListLabel96">
    <w:name w:val="ListLabel 96"/>
    <w:rsid w:val="00416159"/>
    <w:rPr>
      <w:rFonts w:cs="Courier New"/>
    </w:rPr>
  </w:style>
  <w:style w:type="character" w:customStyle="1" w:styleId="ListLabel105">
    <w:name w:val="ListLabel 105"/>
    <w:rsid w:val="00416159"/>
    <w:rPr>
      <w:rFonts w:cs="Courier New"/>
    </w:rPr>
  </w:style>
  <w:style w:type="character" w:customStyle="1" w:styleId="ListLabel106">
    <w:name w:val="ListLabel 106"/>
    <w:rsid w:val="00416159"/>
    <w:rPr>
      <w:rFonts w:cs="Courier New"/>
    </w:rPr>
  </w:style>
  <w:style w:type="character" w:customStyle="1" w:styleId="ListLabel107">
    <w:name w:val="ListLabel 107"/>
    <w:rsid w:val="00416159"/>
    <w:rPr>
      <w:rFonts w:cs="Courier New"/>
    </w:rPr>
  </w:style>
  <w:style w:type="character" w:customStyle="1" w:styleId="Internetlink">
    <w:name w:val="Internet link"/>
    <w:basedOn w:val="Fuentedeprrafopredeter"/>
    <w:rsid w:val="00416159"/>
    <w:rPr>
      <w:color w:val="000000"/>
      <w:u w:val="single"/>
    </w:rPr>
  </w:style>
  <w:style w:type="character" w:customStyle="1" w:styleId="BulletSymbols">
    <w:name w:val="Bullet Symbols"/>
    <w:rsid w:val="00416159"/>
    <w:rPr>
      <w:rFonts w:ascii="OpenSymbol" w:eastAsia="OpenSymbol" w:hAnsi="OpenSymbol" w:cs="OpenSymbol"/>
    </w:rPr>
  </w:style>
  <w:style w:type="numbering" w:customStyle="1" w:styleId="WWNum6">
    <w:name w:val="WWNum6"/>
    <w:basedOn w:val="Sinlista"/>
    <w:rsid w:val="00416159"/>
    <w:pPr>
      <w:numPr>
        <w:numId w:val="1"/>
      </w:numPr>
    </w:pPr>
  </w:style>
  <w:style w:type="numbering" w:customStyle="1" w:styleId="WWNum5">
    <w:name w:val="WWNum5"/>
    <w:basedOn w:val="Sinlista"/>
    <w:rsid w:val="00416159"/>
    <w:pPr>
      <w:numPr>
        <w:numId w:val="2"/>
      </w:numPr>
    </w:pPr>
  </w:style>
  <w:style w:type="numbering" w:customStyle="1" w:styleId="WWNum4">
    <w:name w:val="WWNum4"/>
    <w:basedOn w:val="Sinlista"/>
    <w:rsid w:val="00416159"/>
    <w:pPr>
      <w:numPr>
        <w:numId w:val="3"/>
      </w:numPr>
    </w:pPr>
  </w:style>
  <w:style w:type="numbering" w:customStyle="1" w:styleId="WWNum11">
    <w:name w:val="WWNum11"/>
    <w:basedOn w:val="Sinlista"/>
    <w:rsid w:val="00416159"/>
    <w:pPr>
      <w:numPr>
        <w:numId w:val="4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01E9D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99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99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creator>cENTRO:VILAS ALBORADACURSO:5º EDUCACIÓN PRIMARIA MATERIA: CIENCIAS NATURAIS</dc:creator>
  <cp:lastModifiedBy>Usuario de Windows</cp:lastModifiedBy>
  <cp:revision>10</cp:revision>
  <dcterms:created xsi:type="dcterms:W3CDTF">2020-05-16T08:08:00Z</dcterms:created>
  <dcterms:modified xsi:type="dcterms:W3CDTF">2020-05-17T16:41:00Z</dcterms:modified>
</cp:coreProperties>
</file>