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7F" w:rsidRDefault="0091577F">
      <w:pPr>
        <w:pStyle w:val="Cuerpo"/>
      </w:pPr>
    </w:p>
    <w:p w:rsidR="0091577F" w:rsidRDefault="0091577F">
      <w:pPr>
        <w:pStyle w:val="Sinespaciado"/>
        <w:ind w:left="0"/>
        <w:rPr>
          <w:rStyle w:val="Ninguno"/>
          <w:color w:val="404040"/>
          <w:sz w:val="36"/>
          <w:szCs w:val="36"/>
          <w:u w:color="404040"/>
        </w:rPr>
      </w:pPr>
    </w:p>
    <w:p w:rsidR="0091577F" w:rsidRDefault="0091577F">
      <w:pPr>
        <w:pStyle w:val="Sinespaciado"/>
        <w:ind w:left="0"/>
        <w:rPr>
          <w:rStyle w:val="Ninguno"/>
          <w:color w:val="404040"/>
          <w:sz w:val="36"/>
          <w:szCs w:val="36"/>
          <w:u w:color="404040"/>
        </w:rPr>
      </w:pPr>
    </w:p>
    <w:p w:rsidR="0091577F" w:rsidRDefault="0091577F">
      <w:pPr>
        <w:pStyle w:val="Sinespaciado"/>
        <w:ind w:left="0"/>
        <w:jc w:val="both"/>
        <w:rPr>
          <w:rStyle w:val="Ninguno"/>
          <w:sz w:val="18"/>
          <w:szCs w:val="18"/>
        </w:rPr>
      </w:pPr>
    </w:p>
    <w:p w:rsidR="00344AE7" w:rsidRDefault="00342980">
      <w:pPr>
        <w:pStyle w:val="Sinespaciado"/>
        <w:ind w:left="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>Instrucións do 27 de abril de 2020, da Dirección Xeral de Educación, Formación  Profesional e Innovación Educativa para o desenvolvemento do terceiro trimestre do curso académico 2019/20, nos centros docentes da Comunidade Autónoma de Galicia.</w:t>
      </w:r>
    </w:p>
    <w:p w:rsidR="00344AE7" w:rsidRDefault="00344AE7" w:rsidP="00344AE7">
      <w:pPr>
        <w:pStyle w:val="NormalWeb"/>
        <w:shd w:val="clear" w:color="auto" w:fill="FFFFFF"/>
        <w:spacing w:after="240" w:line="252" w:lineRule="auto"/>
      </w:pPr>
    </w:p>
    <w:p w:rsidR="00344AE7" w:rsidRDefault="00344AE7" w:rsidP="00344AE7">
      <w:pPr>
        <w:pStyle w:val="NormalWeb"/>
      </w:pPr>
      <w:r>
        <w:rPr>
          <w:rFonts w:ascii="Arial" w:hAnsi="Arial" w:cs="Arial"/>
          <w:sz w:val="96"/>
          <w:szCs w:val="96"/>
        </w:rPr>
        <w:t>ADAPTACIÓN DA PROGRAMACIÓN DIDÁCTICA. CURSO 2019/2020</w:t>
      </w:r>
    </w:p>
    <w:p w:rsidR="00344AE7" w:rsidRDefault="00344AE7" w:rsidP="00344AE7">
      <w:pPr>
        <w:pStyle w:val="NormalWeb"/>
        <w:spacing w:line="276" w:lineRule="auto"/>
        <w:jc w:val="center"/>
      </w:pPr>
      <w:r>
        <w:t> </w:t>
      </w:r>
    </w:p>
    <w:p w:rsidR="00344AE7" w:rsidRDefault="00344AE7" w:rsidP="00344AE7">
      <w:pPr>
        <w:pStyle w:val="NormalWeb"/>
        <w:spacing w:line="276" w:lineRule="auto"/>
        <w:jc w:val="center"/>
      </w:pPr>
      <w:r>
        <w:t> </w:t>
      </w:r>
    </w:p>
    <w:p w:rsidR="00344AE7" w:rsidRDefault="00344AE7" w:rsidP="00344AE7">
      <w:pPr>
        <w:pStyle w:val="NormalWeb"/>
        <w:spacing w:line="276" w:lineRule="auto"/>
        <w:jc w:val="center"/>
      </w:pPr>
      <w:r>
        <w:t> </w:t>
      </w:r>
    </w:p>
    <w:p w:rsidR="00344AE7" w:rsidRDefault="00344AE7" w:rsidP="00344AE7">
      <w:pPr>
        <w:pStyle w:val="NormalWeb"/>
        <w:spacing w:line="276" w:lineRule="auto"/>
      </w:pPr>
      <w:r>
        <w:t> </w:t>
      </w:r>
    </w:p>
    <w:p w:rsidR="00344AE7" w:rsidRDefault="00344AE7" w:rsidP="00344AE7">
      <w:pPr>
        <w:pStyle w:val="NormalWeb"/>
        <w:spacing w:line="276" w:lineRule="auto"/>
      </w:pPr>
      <w:r>
        <w:rPr>
          <w:b/>
          <w:bCs/>
          <w:sz w:val="32"/>
          <w:szCs w:val="32"/>
          <w:u w:val="single"/>
        </w:rPr>
        <w:t>CENTRO:  </w:t>
      </w:r>
      <w:r>
        <w:rPr>
          <w:sz w:val="32"/>
          <w:szCs w:val="32"/>
        </w:rPr>
        <w:t>CPR VILAS ALBORADA</w:t>
      </w:r>
    </w:p>
    <w:p w:rsidR="00344AE7" w:rsidRDefault="00344AE7" w:rsidP="00344AE7">
      <w:pPr>
        <w:pStyle w:val="NormalWeb"/>
        <w:spacing w:line="276" w:lineRule="auto"/>
      </w:pPr>
      <w:r>
        <w:rPr>
          <w:u w:val="single"/>
        </w:rPr>
        <w:t> </w:t>
      </w:r>
      <w:r>
        <w:rPr>
          <w:b/>
          <w:bCs/>
          <w:sz w:val="32"/>
          <w:szCs w:val="32"/>
          <w:u w:val="single"/>
        </w:rPr>
        <w:t>CURSO:</w:t>
      </w:r>
      <w:r>
        <w:t xml:space="preserve"> </w:t>
      </w:r>
      <w:r w:rsidR="00B009F0">
        <w:rPr>
          <w:sz w:val="32"/>
          <w:szCs w:val="32"/>
        </w:rPr>
        <w:t>2</w:t>
      </w:r>
      <w:r>
        <w:rPr>
          <w:sz w:val="32"/>
          <w:szCs w:val="32"/>
        </w:rPr>
        <w:t>º PRIMARIA</w:t>
      </w:r>
    </w:p>
    <w:p w:rsidR="00344AE7" w:rsidRDefault="00344AE7" w:rsidP="00344AE7">
      <w:pPr>
        <w:pStyle w:val="NormalWeb"/>
        <w:spacing w:line="276" w:lineRule="auto"/>
      </w:pPr>
      <w:r>
        <w:rPr>
          <w:u w:val="single"/>
        </w:rPr>
        <w:t> </w:t>
      </w:r>
      <w:r>
        <w:rPr>
          <w:b/>
          <w:bCs/>
          <w:sz w:val="32"/>
          <w:szCs w:val="32"/>
          <w:u w:val="single"/>
        </w:rPr>
        <w:t xml:space="preserve">MATERIA: </w:t>
      </w:r>
      <w:r>
        <w:rPr>
          <w:sz w:val="32"/>
          <w:szCs w:val="32"/>
        </w:rPr>
        <w:t>VALORES SOCIAIS E CÍVICOS</w:t>
      </w:r>
    </w:p>
    <w:p w:rsidR="00344AE7" w:rsidRDefault="00344AE7" w:rsidP="00344AE7">
      <w:pPr>
        <w:pStyle w:val="NormalWeb"/>
        <w:spacing w:line="276" w:lineRule="auto"/>
      </w:pPr>
      <w:r>
        <w:rPr>
          <w:b/>
          <w:bCs/>
          <w:sz w:val="32"/>
          <w:szCs w:val="32"/>
          <w:u w:val="single"/>
        </w:rPr>
        <w:t>DATA:</w:t>
      </w:r>
      <w:r>
        <w:t xml:space="preserve"> </w:t>
      </w:r>
      <w:r>
        <w:rPr>
          <w:sz w:val="32"/>
          <w:szCs w:val="32"/>
        </w:rPr>
        <w:t xml:space="preserve"> </w:t>
      </w:r>
      <w:r w:rsidR="00B009F0">
        <w:rPr>
          <w:sz w:val="32"/>
          <w:szCs w:val="32"/>
        </w:rPr>
        <w:t xml:space="preserve">8 </w:t>
      </w:r>
      <w:r>
        <w:rPr>
          <w:sz w:val="32"/>
          <w:szCs w:val="32"/>
        </w:rPr>
        <w:t>MAIO DE 2020</w:t>
      </w:r>
    </w:p>
    <w:p w:rsidR="00344AE7" w:rsidRDefault="00344AE7" w:rsidP="00344AE7">
      <w:pPr>
        <w:pStyle w:val="NormalWeb"/>
        <w:shd w:val="clear" w:color="auto" w:fill="FFFFFF"/>
        <w:spacing w:after="240" w:line="252" w:lineRule="auto"/>
      </w:pPr>
    </w:p>
    <w:p w:rsidR="00344AE7" w:rsidRDefault="00344AE7" w:rsidP="00344AE7">
      <w:pPr>
        <w:pStyle w:val="NormalWeb"/>
        <w:shd w:val="clear" w:color="auto" w:fill="FFFFFF"/>
        <w:spacing w:after="240" w:line="252" w:lineRule="auto"/>
      </w:pPr>
    </w:p>
    <w:p w:rsidR="00344AE7" w:rsidRDefault="00344AE7" w:rsidP="00344AE7">
      <w:pPr>
        <w:pStyle w:val="NormalWeb"/>
        <w:shd w:val="clear" w:color="auto" w:fill="FFFFFF"/>
        <w:spacing w:after="240" w:line="252" w:lineRule="auto"/>
      </w:pPr>
    </w:p>
    <w:p w:rsidR="00344AE7" w:rsidRDefault="00344AE7" w:rsidP="00344AE7">
      <w:pPr>
        <w:pStyle w:val="NormalWeb"/>
        <w:shd w:val="clear" w:color="auto" w:fill="FFFFFF"/>
        <w:spacing w:after="240" w:line="252" w:lineRule="auto"/>
      </w:pPr>
    </w:p>
    <w:p w:rsidR="0091577F" w:rsidRDefault="00342980">
      <w:pPr>
        <w:pStyle w:val="Cuerpo"/>
        <w:spacing w:after="0" w:line="240" w:lineRule="auto"/>
        <w:ind w:left="708" w:hanging="708"/>
        <w:jc w:val="center"/>
        <w:rPr>
          <w:rStyle w:val="Ninguno"/>
          <w:b/>
          <w:bCs/>
          <w:color w:val="000000"/>
          <w:sz w:val="24"/>
          <w:szCs w:val="24"/>
          <w:u w:color="000000"/>
        </w:rPr>
      </w:pPr>
      <w:r>
        <w:rPr>
          <w:rStyle w:val="Ninguno"/>
          <w:b/>
          <w:bCs/>
          <w:color w:val="000000"/>
          <w:sz w:val="24"/>
          <w:szCs w:val="24"/>
          <w:u w:color="000000"/>
        </w:rPr>
        <w:t>ÍNDICE</w:t>
      </w:r>
    </w:p>
    <w:p w:rsidR="0091577F" w:rsidRDefault="0091577F">
      <w:pPr>
        <w:pStyle w:val="Cuerpo"/>
        <w:spacing w:after="0" w:line="240" w:lineRule="auto"/>
        <w:jc w:val="both"/>
        <w:rPr>
          <w:rStyle w:val="Ninguno"/>
          <w:b/>
          <w:bCs/>
          <w:color w:val="FF0000"/>
          <w:sz w:val="24"/>
          <w:szCs w:val="24"/>
          <w:u w:color="FF0000"/>
        </w:rPr>
      </w:pPr>
    </w:p>
    <w:p w:rsidR="0091577F" w:rsidRDefault="0034298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Estándares de aprendizaxe e competencias imprescindibles.</w:t>
      </w:r>
    </w:p>
    <w:p w:rsidR="0091577F" w:rsidRDefault="0091577F">
      <w:pPr>
        <w:pStyle w:val="Cuerpo"/>
        <w:spacing w:after="0" w:line="240" w:lineRule="auto"/>
        <w:jc w:val="both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1577F" w:rsidRDefault="0034298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Avaliación e cualificación.</w:t>
      </w:r>
    </w:p>
    <w:p w:rsidR="0091577F" w:rsidRDefault="0091577F">
      <w:pPr>
        <w:pStyle w:val="Prrafodelista"/>
        <w:jc w:val="both"/>
        <w:rPr>
          <w:rStyle w:val="Ninguno"/>
          <w:color w:val="000000"/>
          <w:sz w:val="24"/>
          <w:szCs w:val="24"/>
          <w:u w:color="000000"/>
        </w:rPr>
      </w:pPr>
    </w:p>
    <w:p w:rsidR="0091577F" w:rsidRDefault="0034298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Metodoloxía e actividades do 3º trimestre (recuperación, reforzo, repaso, e no seu caso ampliación)</w:t>
      </w:r>
    </w:p>
    <w:p w:rsidR="0091577F" w:rsidRDefault="0091577F">
      <w:pPr>
        <w:pStyle w:val="Prrafodelista"/>
        <w:spacing w:after="0" w:line="240" w:lineRule="auto"/>
        <w:ind w:left="1068"/>
        <w:jc w:val="both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1577F" w:rsidRDefault="003429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 xml:space="preserve">Información e publicidade. </w:t>
      </w: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342980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</w:pPr>
      <w:r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  <w:tab/>
      </w:r>
      <w:r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  <w:tab/>
      </w:r>
    </w:p>
    <w:p w:rsidR="0091577F" w:rsidRDefault="0091577F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</w:pPr>
    </w:p>
    <w:p w:rsidR="0091577F" w:rsidRDefault="0091577F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u w:color="000000"/>
        </w:rPr>
      </w:pPr>
    </w:p>
    <w:p w:rsidR="0091577F" w:rsidRDefault="0091577F">
      <w:pPr>
        <w:pStyle w:val="ttcab112"/>
        <w:sectPr w:rsidR="0091577F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993" w:right="1133" w:bottom="1414" w:left="1701" w:header="0" w:footer="691" w:gutter="0"/>
          <w:pgNumType w:start="0"/>
          <w:cols w:space="720"/>
          <w:titlePg/>
        </w:sectPr>
      </w:pPr>
    </w:p>
    <w:tbl>
      <w:tblPr>
        <w:tblStyle w:val="TableNormal"/>
        <w:tblW w:w="948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4554"/>
        <w:gridCol w:w="4935"/>
      </w:tblGrid>
      <w:tr w:rsidR="0091577F">
        <w:trPr>
          <w:trHeight w:val="308"/>
          <w:jc w:val="center"/>
        </w:trPr>
        <w:tc>
          <w:tcPr>
            <w:tcW w:w="948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77F" w:rsidRDefault="00342980">
            <w:pPr>
              <w:pStyle w:val="ttcab112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lastRenderedPageBreak/>
              <w:t>Est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á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ndares de aprendizaxe e competencias imprescindibles</w:t>
            </w:r>
          </w:p>
        </w:tc>
      </w:tr>
      <w:tr w:rsidR="0091577F">
        <w:trPr>
          <w:trHeight w:val="2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p110"/>
              <w:spacing w:after="0"/>
              <w:ind w:left="0" w:firstLine="0"/>
              <w:jc w:val="center"/>
            </w:pP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Criterio de avaliaci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ón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p110"/>
              <w:spacing w:after="0"/>
              <w:ind w:left="0" w:firstLine="0"/>
              <w:jc w:val="center"/>
            </w:pP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Est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á</w:t>
            </w: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ndar de aprendizaxe</w:t>
            </w:r>
          </w:p>
        </w:tc>
      </w:tr>
      <w:tr w:rsidR="0091577F">
        <w:trPr>
          <w:trHeight w:val="8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B1.1.Crear unha imaxepositivadun mesmo/a en base ás autopercepcións e </w:t>
            </w:r>
          </w:p>
          <w:p w:rsidR="0091577F" w:rsidRDefault="00342980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autodescrición de calidades. 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VSCB1.1.1. Recoñece e describe verbalmente os seus estados de ánimo en composicións libres. CSC, CCL</w:t>
            </w:r>
          </w:p>
        </w:tc>
      </w:tr>
      <w:tr w:rsidR="0091577F">
        <w:trPr>
          <w:trHeight w:val="152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Cuerpo"/>
              <w:numPr>
                <w:ilvl w:val="0"/>
                <w:numId w:val="5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B2.1. Expresar opini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ns, sentimentos e emoci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ns, empregando coordinadamente a linguaxe verbal e non verbal.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Cuerpo"/>
              <w:numPr>
                <w:ilvl w:val="0"/>
                <w:numId w:val="6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VSCB2.1.1 Expresar con claridade sentimentos e emoci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ns.CCL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CSC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,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CSIEE</w:t>
            </w:r>
          </w:p>
          <w:p w:rsidR="0091577F" w:rsidRDefault="00342980">
            <w:pPr>
              <w:pStyle w:val="Cuerpo"/>
              <w:numPr>
                <w:ilvl w:val="0"/>
                <w:numId w:val="6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VSCB2.1.2.Emprega a comunicación verbal en relación coa non verbal en exposicións orais para expresar opinións, sentimentos e emocións. CAA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CSIEE</w:t>
            </w:r>
          </w:p>
        </w:tc>
      </w:tr>
      <w:tr w:rsidR="0091577F">
        <w:trPr>
          <w:trHeight w:val="50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Cuerpo"/>
              <w:numPr>
                <w:ilvl w:val="0"/>
                <w:numId w:val="7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es-ES_tradnl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B2.2. Empregar a aserció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>n.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Cuerpo"/>
              <w:numPr>
                <w:ilvl w:val="0"/>
                <w:numId w:val="8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VSCB2.2.1. Emprega a linguaxe positiva.CCL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CSC</w:t>
            </w:r>
          </w:p>
        </w:tc>
      </w:tr>
      <w:tr w:rsidR="0091577F">
        <w:trPr>
          <w:trHeight w:val="122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Cuerpo"/>
              <w:numPr>
                <w:ilvl w:val="0"/>
                <w:numId w:val="9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es-ES_tradnl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B3.5. Analizar, en relació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 xml:space="preserve">n coa experiencia de vida persoal, a necesidade de preservar os dereitos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 xml:space="preserve">á 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alimentació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 xml:space="preserve">n, á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vivenda e ao xogo de todos os nenos e nenas do mundo.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Cuerpo"/>
              <w:numPr>
                <w:ilvl w:val="0"/>
                <w:numId w:val="10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VSCB3.5.2. Explica as consecuencias para os nenos e para as nenas dunha mala alimentaci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n, a falta de vivenda digna e a imposibilidade de xogar.CSC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CSIEE</w:t>
            </w:r>
          </w:p>
        </w:tc>
      </w:tr>
      <w:tr w:rsidR="0091577F">
        <w:trPr>
          <w:trHeight w:val="152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Cuerpo"/>
              <w:numPr>
                <w:ilvl w:val="0"/>
                <w:numId w:val="11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B3.7. Tomar medidas preventivas, valorando a importancia de previr accidentes dom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sticos.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Cuerpo"/>
              <w:numPr>
                <w:ilvl w:val="0"/>
                <w:numId w:val="12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VSCB3.7.1. Valora a importancia do coidado do corpo e a sa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>ú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de e de previr accidentes dom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sticos.CSIEE</w:t>
            </w:r>
          </w:p>
          <w:p w:rsidR="0091577F" w:rsidRDefault="00342980">
            <w:pPr>
              <w:pStyle w:val="Cuerpo"/>
              <w:numPr>
                <w:ilvl w:val="0"/>
                <w:numId w:val="13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VSCB3.7.2. Razoa as repercusi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 de determinadas condutas de risco sobre a sa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>ú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de e a calidade de vida.CCL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CSIEE</w:t>
            </w:r>
          </w:p>
        </w:tc>
      </w:tr>
    </w:tbl>
    <w:p w:rsidR="0091577F" w:rsidRDefault="0091577F">
      <w:pPr>
        <w:pStyle w:val="ttcab112"/>
        <w:rPr>
          <w:rStyle w:val="Ninguno"/>
          <w:color w:val="000000"/>
          <w:u w:color="000000"/>
        </w:rPr>
      </w:pPr>
    </w:p>
    <w:p w:rsidR="0091577F" w:rsidRDefault="0091577F">
      <w:pPr>
        <w:pStyle w:val="Cuerpo"/>
        <w:rPr>
          <w:rStyle w:val="Ninguno"/>
        </w:rPr>
      </w:pPr>
    </w:p>
    <w:p w:rsidR="0091577F" w:rsidRDefault="0091577F">
      <w:pPr>
        <w:pStyle w:val="Cuerpo"/>
        <w:sectPr w:rsidR="0091577F">
          <w:headerReference w:type="default" r:id="rId11"/>
          <w:footerReference w:type="default" r:id="rId12"/>
          <w:pgSz w:w="11900" w:h="16840"/>
          <w:pgMar w:top="1134" w:right="1412" w:bottom="1701" w:left="992" w:header="0" w:footer="691" w:gutter="0"/>
          <w:cols w:space="720"/>
        </w:sectPr>
      </w:pPr>
    </w:p>
    <w:p w:rsidR="0091577F" w:rsidRDefault="0091577F">
      <w:pPr>
        <w:pStyle w:val="Cuerpo"/>
        <w:spacing w:after="0" w:line="240" w:lineRule="auto"/>
        <w:rPr>
          <w:rStyle w:val="Ninguno"/>
          <w:sz w:val="28"/>
          <w:szCs w:val="28"/>
        </w:rPr>
      </w:pP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1860"/>
        <w:gridCol w:w="7513"/>
      </w:tblGrid>
      <w:tr w:rsidR="0091577F">
        <w:trPr>
          <w:trHeight w:val="308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cab112"/>
              <w:numPr>
                <w:ilvl w:val="0"/>
                <w:numId w:val="15"/>
              </w:numPr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Avaliaci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ón e cualificación</w:t>
            </w:r>
          </w:p>
        </w:tc>
      </w:tr>
      <w:tr w:rsidR="0091577F">
        <w:trPr>
          <w:trHeight w:val="98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Avaliaci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91577F" w:rsidRDefault="00342980">
            <w:pPr>
              <w:pStyle w:val="ttp110"/>
              <w:spacing w:after="0"/>
              <w:ind w:left="113" w:firstLine="0"/>
              <w:jc w:val="left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Procedementos: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 análise das produci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ns do alumnado (escritas e audiovisuais),  revisi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it-IT"/>
              </w:rPr>
              <w:t>n e valoraci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das tarefas entregadas, seguimento semanal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, visionado e análise de videos…</w:t>
            </w:r>
          </w:p>
        </w:tc>
      </w:tr>
      <w:tr w:rsidR="0091577F">
        <w:trPr>
          <w:trHeight w:val="984"/>
        </w:trPr>
        <w:tc>
          <w:tcPr>
            <w:tcW w:w="186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1577F" w:rsidRDefault="0091577F"/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91577F" w:rsidRDefault="00342980">
            <w:pPr>
              <w:pStyle w:val="ttp110"/>
              <w:spacing w:after="0"/>
              <w:ind w:left="113" w:firstLine="0"/>
              <w:jc w:val="left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Instrumentos: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Gravación de video, seguimento semanal das tarefas, escalas de valoración, corrección individual, preguntas abertas…</w:t>
            </w:r>
          </w:p>
        </w:tc>
      </w:tr>
      <w:tr w:rsidR="0091577F">
        <w:trPr>
          <w:trHeight w:val="3557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91577F" w:rsidRDefault="00342980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O proceso de avaliación contínua informaranos do gran de desenvolvemento da aprendizaxe que acadou o alumnado.</w:t>
            </w:r>
          </w:p>
          <w:p w:rsidR="0091577F" w:rsidRDefault="00342980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Utilizaranse datos recogidos na avalación contínua durante o 1º e o 2º trimestre como marco de referencia cara a traballar este trimestre.</w:t>
            </w:r>
          </w:p>
          <w:p w:rsidR="0091577F" w:rsidRDefault="00342980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Así mesmo as valoración dos produtos realizados neste trimestre servirán de guía para a avaliación. (actividades de reforzo e ampliación) con correccións, observación e devolucións das mesmas para a súa corrección e mellora proporcionarán información suficiente para emitir a cualificación final.</w:t>
            </w:r>
          </w:p>
          <w:p w:rsidR="0091577F" w:rsidRDefault="00342980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Entrega de tarefas escritas e audiovisuais (debuxos, gravacións…) 60%</w:t>
            </w:r>
          </w:p>
          <w:p w:rsidR="0091577F" w:rsidRDefault="00342980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Presentación (orde e limpeza) 20%</w:t>
            </w:r>
          </w:p>
          <w:p w:rsidR="0091577F" w:rsidRDefault="00342980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Actitude e esforzo 20%</w:t>
            </w:r>
          </w:p>
        </w:tc>
      </w:tr>
    </w:tbl>
    <w:p w:rsidR="0091577F" w:rsidRDefault="0091577F">
      <w:pPr>
        <w:pStyle w:val="Cuerpo"/>
        <w:spacing w:after="0" w:line="240" w:lineRule="auto"/>
        <w:rPr>
          <w:rStyle w:val="Ninguno"/>
          <w:sz w:val="24"/>
          <w:szCs w:val="24"/>
        </w:rPr>
      </w:pPr>
    </w:p>
    <w:p w:rsidR="0091577F" w:rsidRDefault="00342980">
      <w:pPr>
        <w:pStyle w:val="Cuerpo"/>
      </w:pPr>
      <w:r>
        <w:rPr>
          <w:rStyle w:val="Ninguno"/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2285"/>
        <w:gridCol w:w="7088"/>
      </w:tblGrid>
      <w:tr w:rsidR="0091577F">
        <w:trPr>
          <w:trHeight w:val="617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cab112"/>
              <w:numPr>
                <w:ilvl w:val="0"/>
                <w:numId w:val="17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lastRenderedPageBreak/>
              <w:t>Metodoloxí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a e actividades do 3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 xml:space="preserve">º 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 xml:space="preserve">trimestre 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>(recuperació</w:t>
            </w:r>
            <w:r>
              <w:rPr>
                <w:rStyle w:val="Ninguno"/>
                <w:rFonts w:ascii="Calibri" w:hAnsi="Calibri"/>
                <w:color w:val="000000"/>
                <w:u w:color="000000"/>
                <w:lang w:val="pt-PT"/>
              </w:rPr>
              <w:t>n, repaso, reforzo, e no seu caso, ampliaci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 xml:space="preserve">ón) </w:t>
            </w:r>
          </w:p>
        </w:tc>
      </w:tr>
      <w:tr w:rsidR="0091577F">
        <w:trPr>
          <w:trHeight w:val="23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Propostas significativas que teñan relación coa realidade do momento que están a pasar.</w:t>
            </w:r>
          </w:p>
          <w:p w:rsidR="0091577F" w:rsidRDefault="00342980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Promoveranse actividades que fomenten a competencia tecnolóxica e dixital.</w:t>
            </w:r>
          </w:p>
          <w:p w:rsidR="0091577F" w:rsidRDefault="00342980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Actividades de carácter emocional, onde se expresen sentimentos, situacións, preocupacións…</w:t>
            </w:r>
          </w:p>
          <w:p w:rsidR="0091577F" w:rsidRDefault="00342980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Conmemoracións según as datas que nos atopemos: día do libro, os Maios, día da árbore, Letras galegas, día das familias…</w:t>
            </w:r>
          </w:p>
        </w:tc>
      </w:tr>
      <w:tr w:rsidR="0091577F">
        <w:trPr>
          <w:trHeight w:val="95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Metodoloxí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área traballarase de xeito competência para que o alumnado adquira un maior grao de protagonismo (habilidades, actitudes e elementos cognitivos) e que o coñecemento se transforme en acción e aplicado a proyectos reais próximos ao alumnado.</w:t>
            </w:r>
          </w:p>
          <w:p w:rsidR="0091577F" w:rsidRDefault="00342980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Plantéxanselle situación próximas onde pidan aplicar en diferentes contextos os contidos dos catro saberes que forman parte de cada competencia: saber, saber facer, saber ser, saber estar; así potenciarase a aprendizaxe significativa, traballando os contidos dun xeito máis funcional e aplicando as aprendizaxes a diferentes situaciones da realidade do noso alumnado..</w:t>
            </w:r>
          </w:p>
          <w:p w:rsidR="0091577F" w:rsidRDefault="00342980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O uso dos medios de comunicación e TIC (valioso e motivador recurso para obter información, contrastada e expresar a súa opinión) van encamiñadas tamén a acatar este fin.</w:t>
            </w:r>
          </w:p>
          <w:p w:rsidR="0091577F" w:rsidRDefault="00342980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As tarefas a realizar estarán pensadas desde a teoría das Intelixencias Múltiples como possibilidade para que todo o alumnado chegue a comprender aqueles contidos que necesita adquirir para acadas os objetivos de aprendizaxe que pretendemos.</w:t>
            </w:r>
          </w:p>
          <w:p w:rsidR="0091577F" w:rsidRDefault="00342980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Por outra parte as actividades fomentarán a autonomía persoal. Pretenden amosar estratexias para “aprender a aprender”. A utilización de técnicas de traballo individual.</w:t>
            </w:r>
          </w:p>
          <w:p w:rsidR="0091577F" w:rsidRDefault="00342980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Por último desenvolveram-se propostas que tentar crear un clima afectivo no seo da familia e coidar o aspecto emocional.</w:t>
            </w:r>
          </w:p>
          <w:p w:rsidR="0091577F" w:rsidRDefault="00342980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Destacar nesta liña de traballo o interese por seguir potenciando a coordinación familia-escola a través dun contacto estreito entre ámbalas dúas partes.</w:t>
            </w:r>
          </w:p>
          <w:p w:rsidR="0091577F" w:rsidRDefault="00342980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Para o alumnado con dificultades de conectividade estableceranse canles de comunicación que permitan a entrega da proposta de actividades, proporcionándole recursos materiais necesarios e establecerase contacto mediante vía telefónica. Indicar que se mantén con regularidade o contacto coas familias co fin de resolver dúbidas e facilitar a aprendizaxe.</w:t>
            </w:r>
          </w:p>
          <w:p w:rsidR="0091577F" w:rsidRDefault="0091577F">
            <w:pPr>
              <w:widowControl w:val="0"/>
              <w:tabs>
                <w:tab w:val="left" w:pos="700"/>
              </w:tabs>
              <w:ind w:left="113"/>
            </w:pPr>
          </w:p>
        </w:tc>
      </w:tr>
      <w:tr w:rsidR="0091577F">
        <w:trPr>
          <w:trHeight w:val="5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Curtas, contos, cancións, páxinas web, prensa, videos, imaxes, gravacións, fichas individuais…</w:t>
            </w:r>
          </w:p>
        </w:tc>
      </w:tr>
    </w:tbl>
    <w:p w:rsidR="0091577F" w:rsidRDefault="0091577F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caps/>
          <w:color w:val="0070C0"/>
          <w:sz w:val="24"/>
          <w:szCs w:val="24"/>
          <w:u w:color="0070C0"/>
        </w:rPr>
      </w:pPr>
    </w:p>
    <w:p w:rsidR="0091577F" w:rsidRDefault="0091577F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1577F" w:rsidRDefault="0091577F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1577F" w:rsidRDefault="0091577F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1577F" w:rsidRDefault="0091577F">
      <w:pPr>
        <w:pStyle w:val="Prrafodelista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2285"/>
        <w:gridCol w:w="7088"/>
      </w:tblGrid>
      <w:tr w:rsidR="0091577F">
        <w:trPr>
          <w:trHeight w:val="308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cab112"/>
              <w:numPr>
                <w:ilvl w:val="0"/>
                <w:numId w:val="19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Informació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n e publicidade</w:t>
            </w:r>
          </w:p>
        </w:tc>
      </w:tr>
      <w:tr w:rsidR="0091577F">
        <w:trPr>
          <w:trHeight w:val="106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Informació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 xml:space="preserve">n ao alumnado e 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Utilizarase o correo de aula (Drive) e videoconferencia, teléfono para levar un seguimento da actividade. Así mesmo se usará ABALAR para comunicar incidencias, novas…</w:t>
            </w:r>
          </w:p>
        </w:tc>
      </w:tr>
      <w:tr w:rsidR="0091577F">
        <w:trPr>
          <w:trHeight w:val="2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7F" w:rsidRDefault="00342980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91577F" w:rsidRDefault="00F00081">
            <w:pPr>
              <w:pStyle w:val="ttp110"/>
              <w:spacing w:after="0"/>
              <w:ind w:left="113" w:firstLine="0"/>
            </w:pPr>
            <w:hyperlink r:id="rId13" w:history="1">
              <w:r w:rsidR="00342980">
                <w:rPr>
                  <w:rStyle w:val="Hyperlink0"/>
                  <w:rFonts w:ascii="Calibri" w:hAnsi="Calibri"/>
                  <w:sz w:val="24"/>
                  <w:szCs w:val="24"/>
                  <w:lang w:val="es-ES_tradnl"/>
                </w:rPr>
                <w:t>www.colexiovilasalborada.es</w:t>
              </w:r>
            </w:hyperlink>
          </w:p>
        </w:tc>
      </w:tr>
    </w:tbl>
    <w:p w:rsidR="0091577F" w:rsidRDefault="0091577F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caps/>
          <w:color w:val="0070C0"/>
          <w:sz w:val="24"/>
          <w:szCs w:val="24"/>
          <w:u w:color="0070C0"/>
        </w:rPr>
      </w:pPr>
    </w:p>
    <w:p w:rsidR="0091577F" w:rsidRDefault="0091577F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91577F" w:rsidRDefault="0091577F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91577F" w:rsidRDefault="0091577F">
      <w:pPr>
        <w:pStyle w:val="Cuerpo"/>
      </w:pPr>
    </w:p>
    <w:sectPr w:rsidR="0091577F" w:rsidSect="0091577F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993" w:right="1133" w:bottom="1414" w:left="1701" w:header="0" w:footer="69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56" w:rsidRDefault="00342656" w:rsidP="0091577F">
      <w:r>
        <w:separator/>
      </w:r>
    </w:p>
  </w:endnote>
  <w:endnote w:type="continuationSeparator" w:id="1">
    <w:p w:rsidR="00342656" w:rsidRDefault="00342656" w:rsidP="0091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F00081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F00081">
      <w:rPr>
        <w:rStyle w:val="Ninguno"/>
        <w:caps/>
        <w:sz w:val="18"/>
        <w:szCs w:val="18"/>
      </w:rPr>
      <w:fldChar w:fldCharType="separate"/>
    </w:r>
    <w:r w:rsidR="00B009F0">
      <w:rPr>
        <w:rStyle w:val="Ninguno"/>
        <w:caps/>
        <w:noProof/>
        <w:sz w:val="18"/>
        <w:szCs w:val="18"/>
      </w:rPr>
      <w:t>1</w:t>
    </w:r>
    <w:r w:rsidR="00F00081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F00081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F00081">
      <w:rPr>
        <w:rStyle w:val="Ninguno"/>
        <w:caps/>
        <w:sz w:val="18"/>
        <w:szCs w:val="18"/>
      </w:rPr>
      <w:fldChar w:fldCharType="separate"/>
    </w:r>
    <w:r w:rsidR="00B009F0">
      <w:rPr>
        <w:rStyle w:val="Ninguno"/>
        <w:caps/>
        <w:noProof/>
        <w:sz w:val="18"/>
        <w:szCs w:val="18"/>
      </w:rPr>
      <w:t>4</w:t>
    </w:r>
    <w:r w:rsidR="00F00081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CURSO:2º</w:t>
    </w:r>
  </w:p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91577F" w:rsidRDefault="00342980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F" w:rsidRDefault="00342980">
    <w:pPr>
      <w:pStyle w:val="Piedepgina"/>
      <w:jc w:val="right"/>
    </w:pPr>
    <w:r>
      <w:rPr>
        <w:caps/>
        <w:color w:val="808080"/>
        <w:sz w:val="18"/>
        <w:szCs w:val="18"/>
        <w:u w:color="808080"/>
      </w:rPr>
      <w:tab/>
    </w:r>
    <w:r>
      <w:rPr>
        <w:caps/>
        <w:color w:val="808080"/>
        <w:sz w:val="18"/>
        <w:szCs w:val="18"/>
        <w:u w:color="80808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F00081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F00081">
      <w:rPr>
        <w:rStyle w:val="Ninguno"/>
        <w:caps/>
        <w:sz w:val="18"/>
        <w:szCs w:val="18"/>
      </w:rPr>
      <w:fldChar w:fldCharType="separate"/>
    </w:r>
    <w:r w:rsidR="00B009F0">
      <w:rPr>
        <w:rStyle w:val="Ninguno"/>
        <w:caps/>
        <w:noProof/>
        <w:sz w:val="18"/>
        <w:szCs w:val="18"/>
      </w:rPr>
      <w:t>2</w:t>
    </w:r>
    <w:r w:rsidR="00F00081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F00081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F00081">
      <w:rPr>
        <w:rStyle w:val="Ninguno"/>
        <w:caps/>
        <w:sz w:val="18"/>
        <w:szCs w:val="18"/>
      </w:rPr>
      <w:fldChar w:fldCharType="separate"/>
    </w:r>
    <w:r w:rsidR="00B009F0">
      <w:rPr>
        <w:rStyle w:val="Ninguno"/>
        <w:caps/>
        <w:noProof/>
        <w:sz w:val="18"/>
        <w:szCs w:val="18"/>
      </w:rPr>
      <w:t>6</w:t>
    </w:r>
    <w:r w:rsidR="00F00081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CURSO:2º</w:t>
    </w:r>
  </w:p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91577F" w:rsidRDefault="00342980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F00081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F00081">
      <w:rPr>
        <w:rStyle w:val="Ninguno"/>
        <w:caps/>
        <w:sz w:val="18"/>
        <w:szCs w:val="18"/>
      </w:rPr>
      <w:fldChar w:fldCharType="separate"/>
    </w:r>
    <w:r w:rsidR="00B009F0">
      <w:rPr>
        <w:rStyle w:val="Ninguno"/>
        <w:caps/>
        <w:noProof/>
        <w:sz w:val="18"/>
        <w:szCs w:val="18"/>
      </w:rPr>
      <w:t>5</w:t>
    </w:r>
    <w:r w:rsidR="00F00081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F00081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F00081">
      <w:rPr>
        <w:rStyle w:val="Ninguno"/>
        <w:caps/>
        <w:sz w:val="18"/>
        <w:szCs w:val="18"/>
      </w:rPr>
      <w:fldChar w:fldCharType="separate"/>
    </w:r>
    <w:r w:rsidR="00B009F0">
      <w:rPr>
        <w:rStyle w:val="Ninguno"/>
        <w:caps/>
        <w:noProof/>
        <w:sz w:val="18"/>
        <w:szCs w:val="18"/>
      </w:rPr>
      <w:t>6</w:t>
    </w:r>
    <w:r w:rsidR="00F00081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CURSO:2º</w:t>
    </w:r>
  </w:p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91577F" w:rsidRDefault="00342980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F" w:rsidRDefault="00342980">
    <w:pPr>
      <w:pStyle w:val="Piedepgina"/>
      <w:jc w:val="right"/>
      <w:rPr>
        <w:caps/>
        <w:color w:val="808080"/>
        <w:sz w:val="18"/>
        <w:szCs w:val="18"/>
        <w:u w:color="808080"/>
      </w:rPr>
    </w:pPr>
    <w:r>
      <w:rPr>
        <w:caps/>
        <w:color w:val="808080"/>
        <w:sz w:val="18"/>
        <w:szCs w:val="18"/>
        <w:u w:color="808080"/>
      </w:rPr>
      <w:tab/>
    </w:r>
    <w:r>
      <w:rPr>
        <w:caps/>
        <w:color w:val="808080"/>
        <w:sz w:val="18"/>
        <w:szCs w:val="18"/>
        <w:u w:color="808080"/>
      </w:rPr>
      <w:tab/>
    </w:r>
  </w:p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F00081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F00081">
      <w:rPr>
        <w:rStyle w:val="Ninguno"/>
        <w:caps/>
        <w:sz w:val="18"/>
        <w:szCs w:val="18"/>
      </w:rPr>
      <w:fldChar w:fldCharType="separate"/>
    </w:r>
    <w:r w:rsidR="00B009F0">
      <w:rPr>
        <w:rStyle w:val="Ninguno"/>
        <w:caps/>
        <w:noProof/>
        <w:sz w:val="18"/>
        <w:szCs w:val="18"/>
      </w:rPr>
      <w:t>3</w:t>
    </w:r>
    <w:r w:rsidR="00F00081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F00081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F00081">
      <w:rPr>
        <w:rStyle w:val="Ninguno"/>
        <w:caps/>
        <w:sz w:val="18"/>
        <w:szCs w:val="18"/>
      </w:rPr>
      <w:fldChar w:fldCharType="separate"/>
    </w:r>
    <w:r w:rsidR="00B009F0">
      <w:rPr>
        <w:rStyle w:val="Ninguno"/>
        <w:caps/>
        <w:noProof/>
        <w:sz w:val="18"/>
        <w:szCs w:val="18"/>
      </w:rPr>
      <w:t>4</w:t>
    </w:r>
    <w:r w:rsidR="00F00081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albroada</w:t>
    </w:r>
  </w:p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CURSO:2º</w:t>
    </w:r>
  </w:p>
  <w:p w:rsidR="0091577F" w:rsidRDefault="00342980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91577F" w:rsidRDefault="00342980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56" w:rsidRDefault="00342656" w:rsidP="0091577F">
      <w:r>
        <w:separator/>
      </w:r>
    </w:p>
  </w:footnote>
  <w:footnote w:type="continuationSeparator" w:id="1">
    <w:p w:rsidR="00342656" w:rsidRDefault="00342656" w:rsidP="0091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F" w:rsidRDefault="0091577F">
    <w:pPr>
      <w:pStyle w:val="Cabeceraypi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F" w:rsidRDefault="0091577F">
    <w:pPr>
      <w:pStyle w:val="Cabeceraypie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F" w:rsidRDefault="0091577F">
    <w:pPr>
      <w:pStyle w:val="Cabeceraypie"/>
      <w:rPr>
        <w:rFonts w:hint="eastAsi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F" w:rsidRDefault="0091577F">
    <w:pPr>
      <w:pStyle w:val="Cabeceraypie"/>
      <w:rPr>
        <w:rFonts w:hint="eastAsia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F" w:rsidRDefault="0091577F">
    <w:pPr>
      <w:pStyle w:val="Cabeceraypi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38D"/>
    <w:multiLevelType w:val="hybridMultilevel"/>
    <w:tmpl w:val="D85CF50A"/>
    <w:numStyleLink w:val="Estiloimportado1"/>
  </w:abstractNum>
  <w:abstractNum w:abstractNumId="1">
    <w:nsid w:val="134C7292"/>
    <w:multiLevelType w:val="hybridMultilevel"/>
    <w:tmpl w:val="4C5480D2"/>
    <w:lvl w:ilvl="0" w:tplc="89E46C9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F00A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864EE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E39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10F5A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788AB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58C2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48401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F2EB9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AB2D18"/>
    <w:multiLevelType w:val="hybridMultilevel"/>
    <w:tmpl w:val="6D303804"/>
    <w:lvl w:ilvl="0" w:tplc="7E7843A2">
      <w:start w:val="1"/>
      <w:numFmt w:val="decimal"/>
      <w:lvlText w:val="%1."/>
      <w:lvlJc w:val="left"/>
      <w:pPr>
        <w:ind w:left="6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D5821E2">
      <w:start w:val="1"/>
      <w:numFmt w:val="lowerLetter"/>
      <w:lvlText w:val="%2."/>
      <w:lvlJc w:val="left"/>
      <w:pPr>
        <w:ind w:left="13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B9867AC">
      <w:start w:val="1"/>
      <w:numFmt w:val="lowerRoman"/>
      <w:lvlText w:val="%3."/>
      <w:lvlJc w:val="left"/>
      <w:pPr>
        <w:ind w:left="211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B20662C">
      <w:start w:val="1"/>
      <w:numFmt w:val="decimal"/>
      <w:lvlText w:val="%4."/>
      <w:lvlJc w:val="left"/>
      <w:pPr>
        <w:ind w:left="28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1426C4">
      <w:start w:val="1"/>
      <w:numFmt w:val="lowerLetter"/>
      <w:lvlText w:val="%5."/>
      <w:lvlJc w:val="left"/>
      <w:pPr>
        <w:ind w:left="35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77CBAF0">
      <w:start w:val="1"/>
      <w:numFmt w:val="lowerRoman"/>
      <w:lvlText w:val="%6."/>
      <w:lvlJc w:val="left"/>
      <w:pPr>
        <w:ind w:left="427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CFACF62">
      <w:start w:val="1"/>
      <w:numFmt w:val="decimal"/>
      <w:lvlText w:val="%7."/>
      <w:lvlJc w:val="left"/>
      <w:pPr>
        <w:ind w:left="49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6E25E72">
      <w:start w:val="1"/>
      <w:numFmt w:val="lowerLetter"/>
      <w:lvlText w:val="%8."/>
      <w:lvlJc w:val="left"/>
      <w:pPr>
        <w:ind w:left="57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F4C17C2">
      <w:start w:val="1"/>
      <w:numFmt w:val="lowerRoman"/>
      <w:lvlText w:val="%9."/>
      <w:lvlJc w:val="left"/>
      <w:pPr>
        <w:ind w:left="643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18C575A2"/>
    <w:multiLevelType w:val="hybridMultilevel"/>
    <w:tmpl w:val="35DEE3EC"/>
    <w:lvl w:ilvl="0" w:tplc="6D3AD32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0212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AC73BC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3EE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3886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A49D04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E126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42B6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5A4BB8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76B5C4C"/>
    <w:multiLevelType w:val="hybridMultilevel"/>
    <w:tmpl w:val="46BAA0BA"/>
    <w:lvl w:ilvl="0" w:tplc="6864638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5036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AC71C6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10B8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1476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6CA808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F238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5896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60EF14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B83D80"/>
    <w:multiLevelType w:val="hybridMultilevel"/>
    <w:tmpl w:val="24E84E40"/>
    <w:lvl w:ilvl="0" w:tplc="42C863C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1A35F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00D75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CD8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AE22E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04611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D8DBA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2823D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927B6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DCD5332"/>
    <w:multiLevelType w:val="hybridMultilevel"/>
    <w:tmpl w:val="C60062F2"/>
    <w:lvl w:ilvl="0" w:tplc="375E839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E20AA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4B47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EDF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5A9FD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EA232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1A41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9265E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46812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D95E0D"/>
    <w:multiLevelType w:val="hybridMultilevel"/>
    <w:tmpl w:val="D85CF50A"/>
    <w:styleLink w:val="Estiloimportado1"/>
    <w:lvl w:ilvl="0" w:tplc="236EB22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E2C77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04D81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020A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74BA8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038E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832B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0CC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896D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9CE5481"/>
    <w:multiLevelType w:val="hybridMultilevel"/>
    <w:tmpl w:val="23DC05D2"/>
    <w:lvl w:ilvl="0" w:tplc="A210DDD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28457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98DF5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16A2A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D027B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88C3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7006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AB80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1CD6B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1551F11"/>
    <w:multiLevelType w:val="hybridMultilevel"/>
    <w:tmpl w:val="F9C813E2"/>
    <w:lvl w:ilvl="0" w:tplc="4102377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2A9D8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BA8864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9C73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B493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9A71E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0C32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FA99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24AA0C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3929D8"/>
    <w:multiLevelType w:val="hybridMultilevel"/>
    <w:tmpl w:val="F63AB1D0"/>
    <w:lvl w:ilvl="0" w:tplc="05980ED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4CA4F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6C8BD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7212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5021C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5A12D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509E0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A7B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8A0A6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BB57C6E"/>
    <w:multiLevelType w:val="hybridMultilevel"/>
    <w:tmpl w:val="B054220C"/>
    <w:lvl w:ilvl="0" w:tplc="766C8AC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9E124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3C403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24B1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1257C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30656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C626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989CA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C46E0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DCE691E"/>
    <w:multiLevelType w:val="hybridMultilevel"/>
    <w:tmpl w:val="01A6B34C"/>
    <w:lvl w:ilvl="0" w:tplc="F648E45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1C8B7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E0D03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672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4EF9F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B83FF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E63C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1ED97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2CD1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8015D8"/>
    <w:multiLevelType w:val="hybridMultilevel"/>
    <w:tmpl w:val="65C4AD1C"/>
    <w:lvl w:ilvl="0" w:tplc="A28072A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8626D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6698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E258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46326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3E9DE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226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BE67A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3EFEA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7682B96"/>
    <w:multiLevelType w:val="hybridMultilevel"/>
    <w:tmpl w:val="AD2C22BE"/>
    <w:lvl w:ilvl="0" w:tplc="451CB94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C2859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5C6F6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4676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EA06A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322D2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7A81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869B8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10E39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 w:tplc="54B2BEDC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8A404CC">
        <w:start w:val="1"/>
        <w:numFmt w:val="lowerLetter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82AEEE6">
        <w:start w:val="1"/>
        <w:numFmt w:val="lowerRoman"/>
        <w:lvlText w:val="%3."/>
        <w:lvlJc w:val="left"/>
        <w:pPr>
          <w:ind w:left="211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2483BAE">
        <w:start w:val="1"/>
        <w:numFmt w:val="decimal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AAE0E20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A4001AE">
        <w:start w:val="1"/>
        <w:numFmt w:val="lowerRoman"/>
        <w:lvlText w:val="%6."/>
        <w:lvlJc w:val="left"/>
        <w:pPr>
          <w:ind w:left="427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CBCEE74">
        <w:start w:val="1"/>
        <w:numFmt w:val="decimal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6602B50">
        <w:start w:val="1"/>
        <w:numFmt w:val="lowerLetter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0484998">
        <w:start w:val="1"/>
        <w:numFmt w:val="lowerRoman"/>
        <w:lvlText w:val="%9."/>
        <w:lvlJc w:val="left"/>
        <w:pPr>
          <w:ind w:left="643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2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 w:numId="15">
    <w:abstractNumId w:val="4"/>
    <w:lvlOverride w:ilvl="0">
      <w:startOverride w:val="2"/>
    </w:lvlOverride>
  </w:num>
  <w:num w:numId="16">
    <w:abstractNumId w:val="9"/>
  </w:num>
  <w:num w:numId="17">
    <w:abstractNumId w:val="9"/>
    <w:lvlOverride w:ilvl="0">
      <w:startOverride w:val="3"/>
    </w:lvlOverride>
  </w:num>
  <w:num w:numId="18">
    <w:abstractNumId w:val="3"/>
  </w:num>
  <w:num w:numId="19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77F"/>
    <w:rsid w:val="00342656"/>
    <w:rsid w:val="00342980"/>
    <w:rsid w:val="00344AE7"/>
    <w:rsid w:val="0091577F"/>
    <w:rsid w:val="00B009F0"/>
    <w:rsid w:val="00F0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577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577F"/>
    <w:rPr>
      <w:u w:val="single"/>
    </w:rPr>
  </w:style>
  <w:style w:type="table" w:customStyle="1" w:styleId="TableNormal">
    <w:name w:val="Table Normal"/>
    <w:rsid w:val="0091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157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iedepgina">
    <w:name w:val="footer"/>
    <w:rsid w:val="0091577F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character" w:customStyle="1" w:styleId="Ninguno">
    <w:name w:val="Ninguno"/>
    <w:rsid w:val="0091577F"/>
    <w:rPr>
      <w:lang w:val="es-ES_tradnl"/>
    </w:rPr>
  </w:style>
  <w:style w:type="paragraph" w:customStyle="1" w:styleId="Cuerpo">
    <w:name w:val="Cuerpo"/>
    <w:rsid w:val="0091577F"/>
    <w:pPr>
      <w:spacing w:after="160" w:line="252" w:lineRule="auto"/>
    </w:pPr>
    <w:rPr>
      <w:rFonts w:ascii="Calibri" w:eastAsia="Calibri" w:hAnsi="Calibri" w:cs="Calibri"/>
      <w:color w:val="00000A"/>
      <w:sz w:val="22"/>
      <w:szCs w:val="22"/>
      <w:u w:color="00000A"/>
      <w:shd w:val="nil"/>
    </w:rPr>
  </w:style>
  <w:style w:type="paragraph" w:styleId="Sinespaciado">
    <w:name w:val="No Spacing"/>
    <w:rsid w:val="0091577F"/>
    <w:pPr>
      <w:ind w:left="2160"/>
    </w:pPr>
    <w:rPr>
      <w:rFonts w:ascii="Calibri" w:hAnsi="Calibri" w:cs="Arial Unicode MS"/>
      <w:color w:val="5A5A5A"/>
      <w:u w:color="5A5A5A"/>
      <w:shd w:val="nil"/>
      <w:lang w:val="en-US"/>
    </w:rPr>
  </w:style>
  <w:style w:type="paragraph" w:styleId="Prrafodelista">
    <w:name w:val="List Paragraph"/>
    <w:rsid w:val="0091577F"/>
    <w:pPr>
      <w:spacing w:after="160" w:line="288" w:lineRule="auto"/>
      <w:ind w:left="720"/>
    </w:pPr>
    <w:rPr>
      <w:rFonts w:ascii="Calibri" w:hAnsi="Calibri" w:cs="Arial Unicode MS"/>
      <w:color w:val="5A5A5A"/>
      <w:u w:color="5A5A5A"/>
      <w:shd w:val="nil"/>
      <w:lang w:val="en-US"/>
    </w:rPr>
  </w:style>
  <w:style w:type="numbering" w:customStyle="1" w:styleId="Estiloimportado1">
    <w:name w:val="Estilo importado 1"/>
    <w:rsid w:val="0091577F"/>
    <w:pPr>
      <w:numPr>
        <w:numId w:val="1"/>
      </w:numPr>
    </w:pPr>
  </w:style>
  <w:style w:type="paragraph" w:customStyle="1" w:styleId="ttcab112">
    <w:name w:val="ttcab1_12"/>
    <w:rsid w:val="0091577F"/>
    <w:pPr>
      <w:widowControl w:val="0"/>
      <w:tabs>
        <w:tab w:val="left" w:pos="2232"/>
      </w:tabs>
      <w:spacing w:before="20" w:after="20"/>
      <w:jc w:val="center"/>
    </w:pPr>
    <w:rPr>
      <w:rFonts w:ascii="Arial" w:eastAsia="Arial" w:hAnsi="Arial" w:cs="Arial"/>
      <w:b/>
      <w:bCs/>
      <w:color w:val="00000A"/>
      <w:spacing w:val="3"/>
      <w:sz w:val="24"/>
      <w:szCs w:val="24"/>
      <w:u w:color="00000A"/>
      <w:shd w:val="nil"/>
      <w:lang w:val="es-ES_tradnl"/>
    </w:rPr>
  </w:style>
  <w:style w:type="paragraph" w:customStyle="1" w:styleId="ttp110">
    <w:name w:val="ttp1_10"/>
    <w:rsid w:val="0091577F"/>
    <w:pPr>
      <w:widowControl w:val="0"/>
      <w:tabs>
        <w:tab w:val="left" w:pos="700"/>
      </w:tabs>
      <w:spacing w:after="480"/>
      <w:ind w:left="700" w:hanging="340"/>
      <w:jc w:val="both"/>
    </w:pPr>
    <w:rPr>
      <w:rFonts w:ascii="Arial Narrow" w:hAnsi="Arial Narrow" w:cs="Arial Unicode MS"/>
      <w:color w:val="00000A"/>
      <w:u w:color="00000A"/>
      <w:shd w:val="nil"/>
      <w:lang w:val="pt-PT"/>
    </w:rPr>
  </w:style>
  <w:style w:type="paragraph" w:customStyle="1" w:styleId="ttcab1">
    <w:name w:val="ttcab1"/>
    <w:rsid w:val="0091577F"/>
    <w:pPr>
      <w:tabs>
        <w:tab w:val="left" w:pos="2232"/>
      </w:tabs>
      <w:spacing w:after="160" w:line="252" w:lineRule="auto"/>
      <w:jc w:val="center"/>
    </w:pPr>
    <w:rPr>
      <w:rFonts w:ascii="Arial" w:hAnsi="Arial" w:cs="Arial Unicode MS"/>
      <w:b/>
      <w:bCs/>
      <w:color w:val="00000A"/>
      <w:sz w:val="22"/>
      <w:szCs w:val="22"/>
      <w:u w:color="00000A"/>
      <w:shd w:val="nil"/>
      <w:lang w:val="es-ES_tradnl"/>
    </w:rPr>
  </w:style>
  <w:style w:type="character" w:customStyle="1" w:styleId="Hyperlink0">
    <w:name w:val="Hyperlink.0"/>
    <w:basedOn w:val="Hipervnculo"/>
    <w:rsid w:val="0091577F"/>
    <w:rPr>
      <w:outline w:val="0"/>
      <w:color w:val="EE7B08"/>
      <w:u w:val="single" w:color="EE7B08"/>
    </w:rPr>
  </w:style>
  <w:style w:type="paragraph" w:styleId="NormalWeb">
    <w:name w:val="Normal (Web)"/>
    <w:basedOn w:val="Normal"/>
    <w:uiPriority w:val="99"/>
    <w:semiHidden/>
    <w:unhideWhenUsed/>
    <w:rsid w:val="00344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exiovilasalborada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2020-05-15T09:01:00Z</dcterms:created>
  <dcterms:modified xsi:type="dcterms:W3CDTF">2020-05-15T09:06:00Z</dcterms:modified>
</cp:coreProperties>
</file>